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94A5C" w14:textId="20084A78" w:rsidR="007E2FC8" w:rsidRPr="00863065" w:rsidRDefault="007E2FC8" w:rsidP="007E2FC8">
      <w:pPr>
        <w:pStyle w:val="a7"/>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Pr>
          <w:rFonts w:cs="Arial"/>
          <w:lang w:eastAsia="ja-JP"/>
        </w:rPr>
        <w:t>1</w:t>
      </w:r>
      <w:r w:rsidR="00243EF4">
        <w:rPr>
          <w:rFonts w:cs="Arial"/>
          <w:lang w:eastAsia="ja-JP"/>
        </w:rPr>
        <w:t>19bis</w:t>
      </w:r>
      <w:r>
        <w:rPr>
          <w:rFonts w:cs="Arial"/>
          <w:lang w:eastAsia="ja-JP"/>
        </w:rPr>
        <w:t>-e</w:t>
      </w:r>
      <w:r w:rsidRPr="00863065">
        <w:rPr>
          <w:rFonts w:cs="Arial"/>
        </w:rPr>
        <w:tab/>
        <w:t>R</w:t>
      </w:r>
      <w:r>
        <w:rPr>
          <w:rFonts w:cs="Arial" w:hint="eastAsia"/>
          <w:lang w:eastAsia="ja-JP"/>
        </w:rPr>
        <w:t>2</w:t>
      </w:r>
      <w:r w:rsidRPr="00863065">
        <w:rPr>
          <w:rFonts w:cs="Arial"/>
          <w:lang w:eastAsia="ja-JP"/>
        </w:rPr>
        <w:t>-</w:t>
      </w:r>
      <w:r>
        <w:rPr>
          <w:rFonts w:cs="Arial"/>
          <w:lang w:eastAsia="ja-JP"/>
        </w:rPr>
        <w:t>2</w:t>
      </w:r>
      <w:r w:rsidR="00896DC7">
        <w:rPr>
          <w:rFonts w:cs="Arial"/>
          <w:lang w:eastAsia="ja-JP"/>
        </w:rPr>
        <w:t>2</w:t>
      </w:r>
      <w:r w:rsidR="009810C5">
        <w:rPr>
          <w:rFonts w:cs="Arial"/>
          <w:lang w:eastAsia="ja-JP"/>
        </w:rPr>
        <w:t>10437</w:t>
      </w:r>
    </w:p>
    <w:p w14:paraId="76C692BF" w14:textId="4E7868F0" w:rsidR="007E2FC8" w:rsidRPr="00863065" w:rsidRDefault="007E2FC8" w:rsidP="007E2FC8">
      <w:pPr>
        <w:pStyle w:val="a7"/>
        <w:tabs>
          <w:tab w:val="left" w:pos="709"/>
          <w:tab w:val="right" w:pos="9639"/>
        </w:tabs>
        <w:spacing w:after="0"/>
        <w:jc w:val="left"/>
        <w:rPr>
          <w:rFonts w:cs="Arial"/>
          <w:lang w:val="en-US" w:eastAsia="ja-JP"/>
        </w:rPr>
      </w:pPr>
      <w:r>
        <w:rPr>
          <w:rFonts w:cs="Arial"/>
          <w:lang w:val="en-US" w:eastAsia="ja-JP"/>
        </w:rPr>
        <w:t>Electronic meeting, 1</w:t>
      </w:r>
      <w:r w:rsidR="00243EF4">
        <w:rPr>
          <w:rFonts w:cs="Arial"/>
          <w:lang w:val="en-US" w:eastAsia="ja-JP"/>
        </w:rPr>
        <w:t>0</w:t>
      </w:r>
      <w:r w:rsidRPr="00D50F10">
        <w:rPr>
          <w:rFonts w:cs="Arial"/>
          <w:vertAlign w:val="superscript"/>
          <w:lang w:val="en-US" w:eastAsia="ja-JP"/>
        </w:rPr>
        <w:t>t</w:t>
      </w:r>
      <w:r w:rsidR="00243EF4">
        <w:rPr>
          <w:rFonts w:cs="Arial"/>
          <w:vertAlign w:val="superscript"/>
          <w:lang w:val="en-US" w:eastAsia="ja-JP"/>
        </w:rPr>
        <w:t>h</w:t>
      </w:r>
      <w:r>
        <w:rPr>
          <w:rFonts w:cs="Arial" w:hint="eastAsia"/>
          <w:lang w:val="en-US" w:eastAsia="ja-JP"/>
        </w:rPr>
        <w:t xml:space="preserve"> </w:t>
      </w:r>
      <w:r>
        <w:rPr>
          <w:rFonts w:cs="Arial"/>
          <w:lang w:val="en-US" w:eastAsia="ja-JP"/>
        </w:rPr>
        <w:t>–</w:t>
      </w:r>
      <w:r>
        <w:rPr>
          <w:rFonts w:cs="Arial" w:hint="eastAsia"/>
          <w:lang w:val="en-US" w:eastAsia="ja-JP"/>
        </w:rPr>
        <w:t xml:space="preserve"> </w:t>
      </w:r>
      <w:r>
        <w:rPr>
          <w:rFonts w:cs="Arial"/>
          <w:lang w:val="en-US" w:eastAsia="ja-JP"/>
        </w:rPr>
        <w:t>1</w:t>
      </w:r>
      <w:r w:rsidR="00243EF4">
        <w:rPr>
          <w:rFonts w:cs="Arial"/>
          <w:lang w:val="en-US" w:eastAsia="ja-JP"/>
        </w:rPr>
        <w:t>9</w:t>
      </w:r>
      <w:r>
        <w:rPr>
          <w:rFonts w:cs="Arial" w:hint="eastAsia"/>
          <w:vertAlign w:val="superscript"/>
          <w:lang w:val="en-US" w:eastAsia="ja-JP"/>
        </w:rPr>
        <w:t>th</w:t>
      </w:r>
      <w:r w:rsidRPr="00802E96">
        <w:rPr>
          <w:rFonts w:cs="Arial"/>
          <w:lang w:val="en-US" w:eastAsia="ja-JP"/>
        </w:rPr>
        <w:t xml:space="preserve"> </w:t>
      </w:r>
      <w:r w:rsidR="00243EF4">
        <w:rPr>
          <w:rFonts w:cs="Arial"/>
          <w:lang w:val="en-US" w:eastAsia="ja-JP"/>
        </w:rPr>
        <w:t>October</w:t>
      </w:r>
      <w:r w:rsidRPr="00802E96">
        <w:rPr>
          <w:rFonts w:cs="Arial"/>
          <w:lang w:val="en-US" w:eastAsia="ja-JP"/>
        </w:rPr>
        <w:t xml:space="preserve"> 20</w:t>
      </w:r>
      <w:r>
        <w:rPr>
          <w:rFonts w:cs="Arial"/>
          <w:lang w:val="en-US" w:eastAsia="ja-JP"/>
        </w:rPr>
        <w:t>2</w:t>
      </w:r>
      <w:r w:rsidR="00537958">
        <w:rPr>
          <w:rFonts w:cs="Arial"/>
          <w:lang w:val="en-US" w:eastAsia="ja-JP"/>
        </w:rPr>
        <w:t>2</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eastAsia="ja-JP"/>
        </w:rPr>
      </w:pPr>
    </w:p>
    <w:p w14:paraId="6D9519F2" w14:textId="35536308" w:rsidR="007E2FC8" w:rsidRPr="00863065" w:rsidRDefault="007E2FC8" w:rsidP="007E2FC8">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Source:</w:t>
      </w:r>
      <w:r w:rsidR="002B674A">
        <w:rPr>
          <w:rFonts w:ascii="Arial" w:hAnsi="Arial" w:cs="Arial"/>
          <w:b/>
          <w:sz w:val="24"/>
          <w:lang w:val="en-US"/>
        </w:rPr>
        <w:tab/>
      </w:r>
      <w:r>
        <w:rPr>
          <w:rFonts w:ascii="Arial" w:hAnsi="Arial" w:cs="Arial" w:hint="eastAsia"/>
          <w:b/>
          <w:sz w:val="24"/>
          <w:lang w:val="en-US" w:eastAsia="ja-JP"/>
        </w:rPr>
        <w:t>NTT DOCOMO, INC.</w:t>
      </w:r>
    </w:p>
    <w:p w14:paraId="0C115227" w14:textId="68A36547" w:rsidR="007E2FC8" w:rsidRPr="00863065" w:rsidRDefault="007E2FC8" w:rsidP="002B674A">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Title:</w:t>
      </w:r>
      <w:r w:rsidR="002B674A">
        <w:rPr>
          <w:rFonts w:ascii="Arial" w:hAnsi="Arial" w:cs="Arial"/>
          <w:b/>
          <w:sz w:val="24"/>
        </w:rPr>
        <w:tab/>
      </w:r>
      <w:r w:rsidR="00243EF4" w:rsidRPr="00243EF4">
        <w:rPr>
          <w:rFonts w:ascii="Arial" w:hAnsi="Arial" w:cs="Arial"/>
          <w:b/>
          <w:sz w:val="24"/>
        </w:rPr>
        <w:t xml:space="preserve">Current status of </w:t>
      </w:r>
      <w:r w:rsidR="00D327C4">
        <w:rPr>
          <w:rFonts w:ascii="Arial" w:hAnsi="Arial" w:cs="Arial"/>
          <w:b/>
          <w:sz w:val="24"/>
        </w:rPr>
        <w:t>Rel-18 UL Tx switching</w:t>
      </w:r>
      <w:r w:rsidR="00243EF4" w:rsidRPr="00243EF4">
        <w:rPr>
          <w:rFonts w:ascii="Arial" w:hAnsi="Arial" w:cs="Arial"/>
          <w:b/>
          <w:sz w:val="24"/>
        </w:rPr>
        <w:t xml:space="preserve"> in RAN2</w:t>
      </w:r>
    </w:p>
    <w:p w14:paraId="0F8951C0" w14:textId="1D455ED6" w:rsidR="007E2FC8" w:rsidRPr="00863065" w:rsidRDefault="007E2FC8" w:rsidP="007E2FC8">
      <w:pPr>
        <w:keepNext/>
        <w:tabs>
          <w:tab w:val="left" w:pos="2552"/>
        </w:tabs>
        <w:rPr>
          <w:rFonts w:ascii="Arial" w:hAnsi="Arial" w:cs="Arial"/>
          <w:b/>
          <w:sz w:val="24"/>
          <w:lang w:eastAsia="ja-JP"/>
        </w:rPr>
      </w:pPr>
      <w:r w:rsidRPr="00863065">
        <w:rPr>
          <w:rFonts w:ascii="Arial" w:hAnsi="Arial" w:cs="Arial"/>
          <w:b/>
          <w:sz w:val="24"/>
        </w:rPr>
        <w:t>Document for:</w:t>
      </w:r>
      <w:r w:rsidR="002B674A">
        <w:rPr>
          <w:rFonts w:ascii="Arial" w:hAnsi="Arial" w:cs="Arial"/>
          <w:b/>
          <w:sz w:val="24"/>
        </w:rPr>
        <w:tab/>
      </w:r>
      <w:r>
        <w:rPr>
          <w:rFonts w:ascii="Arial" w:hAnsi="Arial" w:cs="Arial" w:hint="eastAsia"/>
          <w:b/>
          <w:sz w:val="24"/>
          <w:lang w:eastAsia="ja-JP"/>
        </w:rPr>
        <w:t>Discussion and decision</w:t>
      </w:r>
    </w:p>
    <w:p w14:paraId="2211F357" w14:textId="6FF9081F" w:rsidR="007E2FC8" w:rsidRPr="00863065" w:rsidRDefault="007E2FC8" w:rsidP="007E2FC8">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Agenda Item:</w:t>
      </w:r>
      <w:r w:rsidR="002B674A">
        <w:rPr>
          <w:rFonts w:ascii="Arial" w:hAnsi="Arial" w:cs="Arial"/>
          <w:b/>
          <w:sz w:val="24"/>
        </w:rPr>
        <w:tab/>
      </w:r>
      <w:r w:rsidR="00B92A6C">
        <w:rPr>
          <w:rFonts w:ascii="Arial" w:hAnsi="Arial" w:cs="Arial"/>
          <w:b/>
          <w:sz w:val="24"/>
          <w:lang w:eastAsia="ja-JP"/>
        </w:rPr>
        <w:t>8</w:t>
      </w:r>
      <w:r>
        <w:rPr>
          <w:rFonts w:ascii="Arial" w:hAnsi="Arial" w:cs="Arial"/>
          <w:b/>
          <w:sz w:val="24"/>
          <w:lang w:eastAsia="ja-JP"/>
        </w:rPr>
        <w:t>.</w:t>
      </w:r>
      <w:r w:rsidR="00B92A6C">
        <w:rPr>
          <w:rFonts w:ascii="Arial" w:hAnsi="Arial" w:cs="Arial"/>
          <w:b/>
          <w:sz w:val="24"/>
          <w:lang w:eastAsia="ja-JP"/>
        </w:rPr>
        <w:t>18</w:t>
      </w:r>
    </w:p>
    <w:p w14:paraId="25B11A1D" w14:textId="77777777" w:rsidR="007E2FC8" w:rsidRDefault="007E2FC8" w:rsidP="007E2FC8">
      <w:pPr>
        <w:pStyle w:val="2"/>
        <w:numPr>
          <w:ilvl w:val="0"/>
          <w:numId w:val="1"/>
        </w:numPr>
        <w:rPr>
          <w:rFonts w:cs="Arial"/>
          <w:lang w:eastAsia="ja-JP"/>
        </w:rPr>
      </w:pPr>
      <w:r w:rsidRPr="00863065">
        <w:rPr>
          <w:rFonts w:cs="Arial"/>
          <w:lang w:eastAsia="ja-JP"/>
        </w:rPr>
        <w:t>Introduction</w:t>
      </w:r>
    </w:p>
    <w:p w14:paraId="16438548" w14:textId="6DB96871" w:rsidR="007E2FC8" w:rsidRDefault="00F854B7" w:rsidP="007E2FC8">
      <w:pPr>
        <w:rPr>
          <w:sz w:val="22"/>
          <w:szCs w:val="22"/>
          <w:lang w:eastAsia="ja-JP"/>
        </w:rPr>
      </w:pPr>
      <w:r>
        <w:rPr>
          <w:rFonts w:hint="eastAsia"/>
          <w:sz w:val="22"/>
          <w:szCs w:val="22"/>
          <w:lang w:eastAsia="ja-JP"/>
        </w:rPr>
        <w:t>Discussion on</w:t>
      </w:r>
      <w:r>
        <w:rPr>
          <w:sz w:val="22"/>
          <w:szCs w:val="22"/>
          <w:lang w:eastAsia="ja-JP"/>
        </w:rPr>
        <w:t xml:space="preserve"> Rel-18 </w:t>
      </w:r>
      <w:proofErr w:type="gramStart"/>
      <w:r>
        <w:rPr>
          <w:sz w:val="22"/>
          <w:szCs w:val="22"/>
          <w:lang w:eastAsia="ja-JP"/>
        </w:rPr>
        <w:t>Multi-carrier</w:t>
      </w:r>
      <w:proofErr w:type="gramEnd"/>
      <w:r>
        <w:rPr>
          <w:sz w:val="22"/>
          <w:szCs w:val="22"/>
          <w:lang w:eastAsia="ja-JP"/>
        </w:rPr>
        <w:t xml:space="preserve"> enhancements started in RAN2#119-e where RAN2 achieved following agreements on general issues and potential issues on UL Tx switching.</w:t>
      </w:r>
    </w:p>
    <w:tbl>
      <w:tblPr>
        <w:tblStyle w:val="aa"/>
        <w:tblW w:w="0" w:type="auto"/>
        <w:tblLook w:val="04A0" w:firstRow="1" w:lastRow="0" w:firstColumn="1" w:lastColumn="0" w:noHBand="0" w:noVBand="1"/>
      </w:tblPr>
      <w:tblGrid>
        <w:gridCol w:w="9629"/>
      </w:tblGrid>
      <w:tr w:rsidR="00F854B7" w14:paraId="33CE243A" w14:textId="77777777" w:rsidTr="00F854B7">
        <w:tc>
          <w:tcPr>
            <w:tcW w:w="9629" w:type="dxa"/>
          </w:tcPr>
          <w:p w14:paraId="36B0E926" w14:textId="77777777" w:rsidR="00F854B7" w:rsidRPr="00F854B7" w:rsidRDefault="00F854B7" w:rsidP="00F854B7">
            <w:pPr>
              <w:pStyle w:val="Agreement"/>
            </w:pPr>
            <w:r w:rsidRPr="00F854B7">
              <w:t>As a baseline, RAN2 reuse Rel-16/17 UL Tx switching band combination list (</w:t>
            </w:r>
            <w:proofErr w:type="gramStart"/>
            <w:r w:rsidRPr="00F854B7">
              <w:t>i.e.</w:t>
            </w:r>
            <w:proofErr w:type="gramEnd"/>
            <w:r w:rsidRPr="00F854B7">
              <w:t xml:space="preserve"> </w:t>
            </w:r>
            <w:r w:rsidRPr="00F854B7">
              <w:rPr>
                <w:i/>
                <w:iCs/>
              </w:rPr>
              <w:t>BandCombinationList-UplinkTxSwitch-r16</w:t>
            </w:r>
            <w:r w:rsidRPr="00F854B7">
              <w:t>) for Rel-18 UL Tx switching capability reporting.</w:t>
            </w:r>
          </w:p>
          <w:p w14:paraId="3BED26C1" w14:textId="77777777" w:rsidR="00F854B7" w:rsidRPr="00F854B7" w:rsidRDefault="00F854B7" w:rsidP="00F854B7">
            <w:pPr>
              <w:pStyle w:val="Agreement"/>
            </w:pPr>
            <w:r w:rsidRPr="00F854B7">
              <w:t xml:space="preserve">As a baseline, uplink bands for Rel-18 UL Tx switching are configured as in legacy way, </w:t>
            </w:r>
            <w:proofErr w:type="gramStart"/>
            <w:r w:rsidRPr="00F854B7">
              <w:t>i.e.</w:t>
            </w:r>
            <w:proofErr w:type="gramEnd"/>
            <w:r w:rsidRPr="00F854B7">
              <w:t xml:space="preserve"> by </w:t>
            </w:r>
            <w:r w:rsidRPr="00F854B7">
              <w:rPr>
                <w:i/>
                <w:iCs/>
              </w:rPr>
              <w:t>UplinkConfig</w:t>
            </w:r>
            <w:r w:rsidRPr="00F854B7">
              <w:t>.</w:t>
            </w:r>
          </w:p>
          <w:p w14:paraId="13F48CB0" w14:textId="77777777" w:rsidR="00F854B7" w:rsidRPr="00F854B7" w:rsidRDefault="00F854B7" w:rsidP="00F854B7">
            <w:pPr>
              <w:pStyle w:val="Agreement"/>
            </w:pPr>
            <w:r w:rsidRPr="00F854B7">
              <w:t>RAN2 waits for RAN1/4 input and then addresses the potential issues according to RAN1/4 indication, e.g.:</w:t>
            </w:r>
          </w:p>
          <w:p w14:paraId="27C5F5DC" w14:textId="77777777" w:rsidR="00F854B7" w:rsidRPr="00F854B7" w:rsidRDefault="00F854B7" w:rsidP="00F854B7">
            <w:pPr>
              <w:overflowPunct w:val="0"/>
              <w:autoSpaceDE w:val="0"/>
              <w:autoSpaceDN w:val="0"/>
              <w:adjustRightInd w:val="0"/>
              <w:spacing w:before="60" w:after="0"/>
              <w:ind w:left="1619"/>
              <w:textAlignment w:val="baseline"/>
              <w:rPr>
                <w:rFonts w:ascii="Arial" w:eastAsia="Times New Roman" w:hAnsi="Arial"/>
                <w:b/>
                <w:lang w:eastAsia="ja-JP"/>
              </w:rPr>
            </w:pPr>
            <w:r w:rsidRPr="00F854B7">
              <w:rPr>
                <w:rFonts w:ascii="Arial" w:eastAsia="Times New Roman" w:hAnsi="Arial"/>
                <w:b/>
                <w:lang w:eastAsia="ja-JP"/>
              </w:rPr>
              <w:t>– whether the switching period is configured per band pair or per band combination on UE capability reporting.</w:t>
            </w:r>
          </w:p>
          <w:p w14:paraId="7075BC0E" w14:textId="77777777" w:rsidR="00F854B7" w:rsidRPr="00F854B7" w:rsidRDefault="00F854B7" w:rsidP="00F854B7">
            <w:pPr>
              <w:overflowPunct w:val="0"/>
              <w:autoSpaceDE w:val="0"/>
              <w:autoSpaceDN w:val="0"/>
              <w:adjustRightInd w:val="0"/>
              <w:spacing w:before="60" w:after="0"/>
              <w:ind w:left="1619"/>
              <w:textAlignment w:val="baseline"/>
              <w:rPr>
                <w:rFonts w:ascii="Arial" w:eastAsia="Times New Roman" w:hAnsi="Arial"/>
                <w:b/>
                <w:lang w:eastAsia="ja-JP"/>
              </w:rPr>
            </w:pPr>
            <w:r w:rsidRPr="00F854B7">
              <w:rPr>
                <w:rFonts w:ascii="Arial" w:eastAsia="Times New Roman" w:hAnsi="Arial"/>
                <w:b/>
                <w:lang w:eastAsia="ja-JP"/>
              </w:rPr>
              <w:t>– whether the switching option (</w:t>
            </w:r>
            <w:proofErr w:type="gramStart"/>
            <w:r w:rsidRPr="00F854B7">
              <w:rPr>
                <w:rFonts w:ascii="Arial" w:eastAsia="Times New Roman" w:hAnsi="Arial"/>
                <w:b/>
                <w:lang w:eastAsia="ja-JP"/>
              </w:rPr>
              <w:t>i.e.</w:t>
            </w:r>
            <w:proofErr w:type="gramEnd"/>
            <w:r w:rsidRPr="00F854B7">
              <w:rPr>
                <w:rFonts w:ascii="Arial" w:eastAsia="Times New Roman" w:hAnsi="Arial"/>
                <w:b/>
                <w:lang w:eastAsia="ja-JP"/>
              </w:rPr>
              <w:t xml:space="preserve"> switchedUL or dualUL) is configured per band pair or per band combination on UE capability reporting.</w:t>
            </w:r>
          </w:p>
          <w:p w14:paraId="6FBC5BB2" w14:textId="77777777" w:rsidR="00F854B7" w:rsidRPr="00F854B7" w:rsidRDefault="00F854B7" w:rsidP="00F854B7">
            <w:pPr>
              <w:overflowPunct w:val="0"/>
              <w:autoSpaceDE w:val="0"/>
              <w:autoSpaceDN w:val="0"/>
              <w:adjustRightInd w:val="0"/>
              <w:spacing w:before="60" w:after="0"/>
              <w:ind w:left="1619"/>
              <w:textAlignment w:val="baseline"/>
              <w:rPr>
                <w:rFonts w:ascii="Arial" w:eastAsia="Times New Roman" w:hAnsi="Arial"/>
                <w:b/>
                <w:lang w:eastAsia="ja-JP"/>
              </w:rPr>
            </w:pPr>
            <w:r w:rsidRPr="00F854B7">
              <w:rPr>
                <w:rFonts w:ascii="Arial" w:eastAsia="Times New Roman" w:hAnsi="Arial"/>
                <w:b/>
                <w:lang w:eastAsia="ja-JP"/>
              </w:rPr>
              <w:t>– how RRC configures a period location for each band pair within three or four bands on RRC configuration.</w:t>
            </w:r>
          </w:p>
          <w:p w14:paraId="3C76C772" w14:textId="799B4D63" w:rsidR="00F854B7" w:rsidRDefault="00F854B7" w:rsidP="00F854B7">
            <w:pPr>
              <w:overflowPunct w:val="0"/>
              <w:autoSpaceDE w:val="0"/>
              <w:autoSpaceDN w:val="0"/>
              <w:adjustRightInd w:val="0"/>
              <w:spacing w:before="60" w:after="0"/>
              <w:ind w:left="1619"/>
              <w:textAlignment w:val="baseline"/>
              <w:rPr>
                <w:sz w:val="22"/>
                <w:szCs w:val="22"/>
                <w:lang w:eastAsia="ja-JP"/>
              </w:rPr>
            </w:pPr>
            <w:r w:rsidRPr="00F854B7">
              <w:rPr>
                <w:rFonts w:ascii="Arial" w:eastAsia="Times New Roman" w:hAnsi="Arial"/>
                <w:b/>
                <w:lang w:eastAsia="ja-JP"/>
              </w:rPr>
              <w:t>– how to configure a state of Tx chains after the UL Tx switching is not unique in Rel-18 framework on RRC configuration.</w:t>
            </w:r>
          </w:p>
        </w:tc>
      </w:tr>
    </w:tbl>
    <w:p w14:paraId="53163488" w14:textId="76D19D05" w:rsidR="00D327C4" w:rsidRDefault="00D327C4" w:rsidP="007E2FC8">
      <w:pPr>
        <w:rPr>
          <w:sz w:val="22"/>
          <w:szCs w:val="22"/>
          <w:lang w:eastAsia="ja-JP"/>
        </w:rPr>
      </w:pPr>
    </w:p>
    <w:p w14:paraId="6281B84F" w14:textId="4879AF5D" w:rsidR="00D327C4" w:rsidRDefault="00D327C4" w:rsidP="007E2FC8">
      <w:pPr>
        <w:rPr>
          <w:sz w:val="22"/>
          <w:szCs w:val="22"/>
          <w:lang w:eastAsia="ja-JP"/>
        </w:rPr>
      </w:pPr>
      <w:r>
        <w:rPr>
          <w:rFonts w:hint="eastAsia"/>
          <w:sz w:val="22"/>
          <w:szCs w:val="22"/>
          <w:lang w:eastAsia="ja-JP"/>
        </w:rPr>
        <w:t>I</w:t>
      </w:r>
      <w:r>
        <w:rPr>
          <w:sz w:val="22"/>
          <w:szCs w:val="22"/>
          <w:lang w:eastAsia="ja-JP"/>
        </w:rPr>
        <w:t xml:space="preserve">n this meeting, RAN2 is planned to discuss and decide some detailed design of UE capabilities and RRC configuration for UL Tx </w:t>
      </w:r>
      <w:proofErr w:type="gramStart"/>
      <w:r>
        <w:rPr>
          <w:sz w:val="22"/>
          <w:szCs w:val="22"/>
          <w:lang w:eastAsia="ja-JP"/>
        </w:rPr>
        <w:t>switching[</w:t>
      </w:r>
      <w:proofErr w:type="gramEnd"/>
      <w:r>
        <w:rPr>
          <w:sz w:val="22"/>
          <w:szCs w:val="22"/>
          <w:lang w:eastAsia="ja-JP"/>
        </w:rPr>
        <w:t>1].</w:t>
      </w:r>
    </w:p>
    <w:tbl>
      <w:tblPr>
        <w:tblStyle w:val="aa"/>
        <w:tblW w:w="0" w:type="auto"/>
        <w:tblLook w:val="04A0" w:firstRow="1" w:lastRow="0" w:firstColumn="1" w:lastColumn="0" w:noHBand="0" w:noVBand="1"/>
      </w:tblPr>
      <w:tblGrid>
        <w:gridCol w:w="2405"/>
        <w:gridCol w:w="7223"/>
      </w:tblGrid>
      <w:tr w:rsidR="00D327C4" w:rsidRPr="00D327C4" w14:paraId="2AAB4DB4" w14:textId="77777777" w:rsidTr="00D327C4">
        <w:tc>
          <w:tcPr>
            <w:tcW w:w="2405" w:type="dxa"/>
          </w:tcPr>
          <w:p w14:paraId="6E281725" w14:textId="77777777" w:rsidR="00D327C4" w:rsidRPr="00D327C4" w:rsidRDefault="00D327C4" w:rsidP="00D327C4">
            <w:pPr>
              <w:spacing w:afterLines="50" w:after="120"/>
              <w:jc w:val="both"/>
              <w:rPr>
                <w:sz w:val="22"/>
                <w:szCs w:val="22"/>
                <w:lang w:val="en-US" w:eastAsia="ja-JP"/>
              </w:rPr>
            </w:pPr>
            <w:r w:rsidRPr="00D327C4">
              <w:rPr>
                <w:rFonts w:hint="eastAsia"/>
                <w:b/>
                <w:bCs/>
                <w:sz w:val="22"/>
                <w:szCs w:val="22"/>
                <w:lang w:val="en-US" w:eastAsia="ja-JP"/>
              </w:rPr>
              <w:t>R</w:t>
            </w:r>
            <w:r w:rsidRPr="00D327C4">
              <w:rPr>
                <w:b/>
                <w:bCs/>
                <w:sz w:val="22"/>
                <w:szCs w:val="22"/>
                <w:lang w:val="en-US" w:eastAsia="ja-JP"/>
              </w:rPr>
              <w:t>AN1#110bis (0.5 TU)</w:t>
            </w:r>
          </w:p>
          <w:p w14:paraId="130CD3FD" w14:textId="77777777" w:rsidR="00D327C4" w:rsidRPr="00D327C4" w:rsidRDefault="00D327C4" w:rsidP="00D327C4">
            <w:pPr>
              <w:spacing w:afterLines="50" w:after="120"/>
              <w:jc w:val="both"/>
              <w:rPr>
                <w:sz w:val="22"/>
                <w:szCs w:val="22"/>
                <w:lang w:val="en-US" w:eastAsia="ja-JP"/>
              </w:rPr>
            </w:pPr>
            <w:r w:rsidRPr="00D327C4">
              <w:rPr>
                <w:rFonts w:hint="eastAsia"/>
                <w:b/>
                <w:bCs/>
                <w:sz w:val="22"/>
                <w:szCs w:val="22"/>
                <w:lang w:val="en-US" w:eastAsia="ja-JP"/>
              </w:rPr>
              <w:t>R</w:t>
            </w:r>
            <w:r w:rsidRPr="00D327C4">
              <w:rPr>
                <w:b/>
                <w:bCs/>
                <w:sz w:val="22"/>
                <w:szCs w:val="22"/>
                <w:lang w:val="en-US" w:eastAsia="ja-JP"/>
              </w:rPr>
              <w:t>AN2#119bis (0.25 TU)</w:t>
            </w:r>
          </w:p>
          <w:p w14:paraId="6E2D59F6" w14:textId="77777777" w:rsidR="00D327C4" w:rsidRPr="00D327C4" w:rsidRDefault="00D327C4" w:rsidP="00D327C4">
            <w:pPr>
              <w:spacing w:afterLines="50" w:after="120"/>
              <w:jc w:val="both"/>
              <w:rPr>
                <w:b/>
                <w:bCs/>
                <w:sz w:val="22"/>
                <w:szCs w:val="22"/>
                <w:lang w:val="en-US" w:eastAsia="ja-JP"/>
              </w:rPr>
            </w:pPr>
            <w:r w:rsidRPr="00D327C4">
              <w:rPr>
                <w:rFonts w:hint="eastAsia"/>
                <w:b/>
                <w:bCs/>
                <w:sz w:val="22"/>
                <w:szCs w:val="22"/>
                <w:lang w:val="en-US" w:eastAsia="ja-JP"/>
              </w:rPr>
              <w:t>R</w:t>
            </w:r>
            <w:r w:rsidRPr="00D327C4">
              <w:rPr>
                <w:b/>
                <w:bCs/>
                <w:sz w:val="22"/>
                <w:szCs w:val="22"/>
                <w:lang w:val="en-US" w:eastAsia="ja-JP"/>
              </w:rPr>
              <w:t>AN4#104bis (RF:0.5 TU, RD:0.25 TU)</w:t>
            </w:r>
          </w:p>
        </w:tc>
        <w:tc>
          <w:tcPr>
            <w:tcW w:w="7223" w:type="dxa"/>
          </w:tcPr>
          <w:p w14:paraId="5CE13664" w14:textId="77777777" w:rsidR="00D327C4" w:rsidRPr="00D327C4" w:rsidRDefault="00D327C4" w:rsidP="00D327C4">
            <w:pPr>
              <w:spacing w:afterLines="50" w:after="120"/>
              <w:jc w:val="both"/>
              <w:rPr>
                <w:b/>
                <w:bCs/>
                <w:sz w:val="22"/>
                <w:szCs w:val="22"/>
                <w:u w:val="single"/>
                <w:lang w:val="en-US" w:eastAsia="ja-JP"/>
              </w:rPr>
            </w:pPr>
            <w:r w:rsidRPr="00D327C4">
              <w:rPr>
                <w:rFonts w:hint="eastAsia"/>
                <w:b/>
                <w:bCs/>
                <w:sz w:val="22"/>
                <w:szCs w:val="22"/>
                <w:u w:val="single"/>
                <w:lang w:val="en-US" w:eastAsia="ja-JP"/>
              </w:rPr>
              <w:t>R</w:t>
            </w:r>
            <w:r w:rsidRPr="00D327C4">
              <w:rPr>
                <w:b/>
                <w:bCs/>
                <w:sz w:val="22"/>
                <w:szCs w:val="22"/>
                <w:u w:val="single"/>
                <w:lang w:val="en-US" w:eastAsia="ja-JP"/>
              </w:rPr>
              <w:t>AN1</w:t>
            </w:r>
          </w:p>
          <w:p w14:paraId="46F07644" w14:textId="77777777" w:rsidR="00D327C4" w:rsidRPr="00D327C4" w:rsidRDefault="00D327C4" w:rsidP="00D327C4">
            <w:pPr>
              <w:numPr>
                <w:ilvl w:val="0"/>
                <w:numId w:val="4"/>
              </w:numPr>
              <w:spacing w:afterLines="50" w:after="120"/>
              <w:jc w:val="both"/>
              <w:rPr>
                <w:b/>
                <w:bCs/>
                <w:sz w:val="22"/>
                <w:szCs w:val="22"/>
                <w:lang w:val="en-US" w:eastAsia="ja-JP"/>
              </w:rPr>
            </w:pPr>
            <w:r w:rsidRPr="00D327C4">
              <w:rPr>
                <w:b/>
                <w:bCs/>
                <w:sz w:val="22"/>
                <w:szCs w:val="22"/>
                <w:lang w:val="en-US" w:eastAsia="ja-JP"/>
              </w:rPr>
              <w:t>Discuss and decide some detailed design for UL Tx switching schemes across up to 3 or 4 bands with restriction of up to 2 Tx simultaneous transmission for FR1 UEs, including</w:t>
            </w:r>
          </w:p>
          <w:p w14:paraId="11F5E3AD" w14:textId="77777777" w:rsidR="00D327C4" w:rsidRPr="00D327C4" w:rsidRDefault="00D327C4" w:rsidP="00D327C4">
            <w:pPr>
              <w:numPr>
                <w:ilvl w:val="1"/>
                <w:numId w:val="4"/>
              </w:numPr>
              <w:spacing w:afterLines="50" w:after="120"/>
              <w:jc w:val="both"/>
              <w:rPr>
                <w:b/>
                <w:bCs/>
                <w:sz w:val="22"/>
                <w:szCs w:val="22"/>
                <w:lang w:val="en-US" w:eastAsia="ja-JP"/>
              </w:rPr>
            </w:pPr>
            <w:r w:rsidRPr="00D327C4">
              <w:rPr>
                <w:b/>
                <w:bCs/>
                <w:sz w:val="22"/>
                <w:szCs w:val="22"/>
                <w:lang w:val="en-US" w:eastAsia="ja-JP"/>
              </w:rPr>
              <w:t>Deciding whether to support UL Tx switching across up to 3 bands, up to 4 bands or not</w:t>
            </w:r>
          </w:p>
          <w:p w14:paraId="212C1694" w14:textId="77777777" w:rsidR="00D327C4" w:rsidRPr="00D327C4" w:rsidRDefault="00D327C4" w:rsidP="00D327C4">
            <w:pPr>
              <w:numPr>
                <w:ilvl w:val="1"/>
                <w:numId w:val="4"/>
              </w:numPr>
              <w:spacing w:afterLines="50" w:after="120"/>
              <w:jc w:val="both"/>
              <w:rPr>
                <w:b/>
                <w:bCs/>
                <w:sz w:val="22"/>
                <w:szCs w:val="22"/>
                <w:lang w:val="en-US" w:eastAsia="ja-JP"/>
              </w:rPr>
            </w:pPr>
            <w:r w:rsidRPr="00D327C4">
              <w:rPr>
                <w:b/>
                <w:bCs/>
                <w:sz w:val="22"/>
                <w:szCs w:val="22"/>
                <w:lang w:val="en-US" w:eastAsia="ja-JP"/>
              </w:rPr>
              <w:t>Down-selection of switching mechanism(s) across 3 or 4 bands, if supported</w:t>
            </w:r>
          </w:p>
          <w:p w14:paraId="336ADE1E" w14:textId="77777777" w:rsidR="00D327C4" w:rsidRPr="00D327C4" w:rsidRDefault="00D327C4" w:rsidP="00D327C4">
            <w:pPr>
              <w:numPr>
                <w:ilvl w:val="1"/>
                <w:numId w:val="4"/>
              </w:numPr>
              <w:spacing w:afterLines="50" w:after="120"/>
              <w:jc w:val="both"/>
              <w:rPr>
                <w:b/>
                <w:bCs/>
                <w:sz w:val="22"/>
                <w:szCs w:val="22"/>
                <w:lang w:val="en-US" w:eastAsia="ja-JP"/>
              </w:rPr>
            </w:pPr>
            <w:r w:rsidRPr="00D327C4">
              <w:rPr>
                <w:b/>
                <w:bCs/>
                <w:sz w:val="22"/>
                <w:szCs w:val="22"/>
                <w:lang w:val="en-US" w:eastAsia="ja-JP"/>
              </w:rPr>
              <w:t>Down-selection of solution(s) for addressing the concern on UE/gNB complexity increase or scheduling restriction due to UL Tx switching across larger number of bands compared with Rel-16/17, if supported</w:t>
            </w:r>
          </w:p>
          <w:p w14:paraId="25D80123" w14:textId="77777777" w:rsidR="00D327C4" w:rsidRPr="00D327C4" w:rsidRDefault="00D327C4" w:rsidP="00D327C4">
            <w:pPr>
              <w:numPr>
                <w:ilvl w:val="1"/>
                <w:numId w:val="4"/>
              </w:numPr>
              <w:spacing w:afterLines="50" w:after="120"/>
              <w:jc w:val="both"/>
              <w:rPr>
                <w:b/>
                <w:bCs/>
                <w:sz w:val="22"/>
                <w:szCs w:val="22"/>
                <w:lang w:val="en-US" w:eastAsia="ja-JP"/>
              </w:rPr>
            </w:pPr>
            <w:r w:rsidRPr="00D327C4">
              <w:rPr>
                <w:b/>
                <w:bCs/>
                <w:sz w:val="22"/>
                <w:szCs w:val="22"/>
                <w:lang w:val="en-US" w:eastAsia="ja-JP"/>
              </w:rPr>
              <w:t>Discussion and potential down-selection of switching configurations for Rel-18 UL Tx switching, if supported</w:t>
            </w:r>
          </w:p>
          <w:p w14:paraId="6AB06631" w14:textId="77777777" w:rsidR="00D327C4" w:rsidRPr="00D327C4" w:rsidRDefault="00D327C4" w:rsidP="00D327C4">
            <w:pPr>
              <w:numPr>
                <w:ilvl w:val="0"/>
                <w:numId w:val="4"/>
              </w:numPr>
              <w:spacing w:afterLines="50" w:after="120"/>
              <w:jc w:val="both"/>
              <w:rPr>
                <w:b/>
                <w:bCs/>
                <w:sz w:val="22"/>
                <w:szCs w:val="22"/>
                <w:lang w:val="en-US" w:eastAsia="ja-JP"/>
              </w:rPr>
            </w:pPr>
            <w:r w:rsidRPr="00D327C4">
              <w:rPr>
                <w:b/>
                <w:bCs/>
                <w:sz w:val="22"/>
                <w:szCs w:val="22"/>
                <w:lang w:val="en-US" w:eastAsia="ja-JP"/>
              </w:rPr>
              <w:t>Identify necessary new RRC parameter(s) and MAC-CE(s) for UL Tx switching schemes across up to 3 or 4 bands with restriction of up to 2 Tx simultaneous transmission for FR1 UEs (if any)</w:t>
            </w:r>
          </w:p>
          <w:p w14:paraId="0C4D54C6" w14:textId="77777777" w:rsidR="00D327C4" w:rsidRPr="00AA3AD0" w:rsidRDefault="00D327C4" w:rsidP="00D327C4">
            <w:pPr>
              <w:spacing w:afterLines="50" w:after="120"/>
              <w:jc w:val="both"/>
              <w:rPr>
                <w:b/>
                <w:bCs/>
                <w:sz w:val="22"/>
                <w:szCs w:val="22"/>
                <w:highlight w:val="yellow"/>
                <w:u w:val="single"/>
                <w:lang w:val="en-US" w:eastAsia="ja-JP"/>
              </w:rPr>
            </w:pPr>
            <w:r w:rsidRPr="00AA3AD0">
              <w:rPr>
                <w:rFonts w:hint="eastAsia"/>
                <w:b/>
                <w:bCs/>
                <w:sz w:val="22"/>
                <w:szCs w:val="22"/>
                <w:highlight w:val="yellow"/>
                <w:u w:val="single"/>
                <w:lang w:val="en-US" w:eastAsia="ja-JP"/>
              </w:rPr>
              <w:lastRenderedPageBreak/>
              <w:t>R</w:t>
            </w:r>
            <w:r w:rsidRPr="00AA3AD0">
              <w:rPr>
                <w:b/>
                <w:bCs/>
                <w:sz w:val="22"/>
                <w:szCs w:val="22"/>
                <w:highlight w:val="yellow"/>
                <w:u w:val="single"/>
                <w:lang w:val="en-US" w:eastAsia="ja-JP"/>
              </w:rPr>
              <w:t>AN2</w:t>
            </w:r>
          </w:p>
          <w:p w14:paraId="0DB9E3C9" w14:textId="77777777" w:rsidR="00D327C4" w:rsidRPr="00AA3AD0" w:rsidRDefault="00D327C4" w:rsidP="00D327C4">
            <w:pPr>
              <w:numPr>
                <w:ilvl w:val="0"/>
                <w:numId w:val="4"/>
              </w:numPr>
              <w:spacing w:afterLines="50" w:after="120"/>
              <w:jc w:val="both"/>
              <w:rPr>
                <w:b/>
                <w:bCs/>
                <w:sz w:val="22"/>
                <w:szCs w:val="22"/>
                <w:highlight w:val="yellow"/>
                <w:lang w:val="en-US" w:eastAsia="ja-JP"/>
              </w:rPr>
            </w:pPr>
            <w:r w:rsidRPr="00AA3AD0">
              <w:rPr>
                <w:b/>
                <w:bCs/>
                <w:sz w:val="22"/>
                <w:szCs w:val="22"/>
                <w:highlight w:val="yellow"/>
                <w:lang w:val="en-US" w:eastAsia="ja-JP"/>
              </w:rPr>
              <w:t>Discuss and decide some detailed design for UL Tx switching schemes across up to 3 or 4 bands, including</w:t>
            </w:r>
          </w:p>
          <w:p w14:paraId="2F643DCF" w14:textId="77777777" w:rsidR="00D327C4" w:rsidRPr="00AA3AD0" w:rsidRDefault="00D327C4" w:rsidP="00D327C4">
            <w:pPr>
              <w:numPr>
                <w:ilvl w:val="1"/>
                <w:numId w:val="4"/>
              </w:numPr>
              <w:spacing w:afterLines="50" w:after="120"/>
              <w:jc w:val="both"/>
              <w:rPr>
                <w:b/>
                <w:bCs/>
                <w:sz w:val="22"/>
                <w:szCs w:val="22"/>
                <w:highlight w:val="yellow"/>
                <w:lang w:val="en-US" w:eastAsia="ja-JP"/>
              </w:rPr>
            </w:pPr>
            <w:r w:rsidRPr="00AA3AD0">
              <w:rPr>
                <w:b/>
                <w:bCs/>
                <w:sz w:val="22"/>
                <w:szCs w:val="22"/>
                <w:highlight w:val="yellow"/>
                <w:lang w:val="en-US" w:eastAsia="ja-JP"/>
              </w:rPr>
              <w:t>Identifying possible option(s) of UE capability for UL Tx switching schemes across up to 3 or 4 bands with considering different scenarios (e.g., required UE capability conditions)</w:t>
            </w:r>
          </w:p>
          <w:p w14:paraId="33A3F2FC" w14:textId="77777777" w:rsidR="00D327C4" w:rsidRPr="00AA3AD0" w:rsidRDefault="00D327C4" w:rsidP="00D327C4">
            <w:pPr>
              <w:numPr>
                <w:ilvl w:val="1"/>
                <w:numId w:val="4"/>
              </w:numPr>
              <w:spacing w:afterLines="50" w:after="120"/>
              <w:jc w:val="both"/>
              <w:rPr>
                <w:b/>
                <w:bCs/>
                <w:sz w:val="22"/>
                <w:szCs w:val="22"/>
                <w:highlight w:val="yellow"/>
                <w:lang w:val="en-US" w:eastAsia="ja-JP"/>
              </w:rPr>
            </w:pPr>
            <w:r w:rsidRPr="00AA3AD0">
              <w:rPr>
                <w:b/>
                <w:bCs/>
                <w:sz w:val="22"/>
                <w:szCs w:val="22"/>
                <w:highlight w:val="yellow"/>
                <w:lang w:val="en-US" w:eastAsia="ja-JP"/>
              </w:rPr>
              <w:t>Identifying possible option(s) of RRC configuration for UL Tx switching schemes across up to 3 or 4 bands with considering different scenarios</w:t>
            </w:r>
          </w:p>
          <w:p w14:paraId="33AD7DA5" w14:textId="77777777" w:rsidR="00D327C4" w:rsidRPr="00D327C4" w:rsidRDefault="00D327C4" w:rsidP="00D327C4">
            <w:pPr>
              <w:spacing w:afterLines="50" w:after="120"/>
              <w:jc w:val="both"/>
              <w:rPr>
                <w:b/>
                <w:bCs/>
                <w:sz w:val="22"/>
                <w:szCs w:val="22"/>
                <w:u w:val="single"/>
                <w:lang w:val="en-US" w:eastAsia="ja-JP"/>
              </w:rPr>
            </w:pPr>
            <w:r w:rsidRPr="00D327C4">
              <w:rPr>
                <w:rFonts w:hint="eastAsia"/>
                <w:b/>
                <w:bCs/>
                <w:sz w:val="22"/>
                <w:szCs w:val="22"/>
                <w:u w:val="single"/>
                <w:lang w:val="en-US" w:eastAsia="ja-JP"/>
              </w:rPr>
              <w:t>R</w:t>
            </w:r>
            <w:r w:rsidRPr="00D327C4">
              <w:rPr>
                <w:b/>
                <w:bCs/>
                <w:sz w:val="22"/>
                <w:szCs w:val="22"/>
                <w:u w:val="single"/>
                <w:lang w:val="en-US" w:eastAsia="ja-JP"/>
              </w:rPr>
              <w:t>AN4</w:t>
            </w:r>
          </w:p>
          <w:p w14:paraId="21BA0374" w14:textId="77777777" w:rsidR="00D327C4" w:rsidRPr="00D327C4" w:rsidRDefault="00D327C4" w:rsidP="00D327C4">
            <w:pPr>
              <w:numPr>
                <w:ilvl w:val="0"/>
                <w:numId w:val="4"/>
              </w:numPr>
              <w:spacing w:afterLines="50" w:after="120"/>
              <w:jc w:val="both"/>
              <w:rPr>
                <w:b/>
                <w:bCs/>
                <w:sz w:val="22"/>
                <w:szCs w:val="22"/>
                <w:lang w:val="en-US" w:eastAsia="ja-JP"/>
              </w:rPr>
            </w:pPr>
            <w:r w:rsidRPr="00D327C4">
              <w:rPr>
                <w:b/>
                <w:bCs/>
                <w:sz w:val="22"/>
                <w:szCs w:val="22"/>
                <w:lang w:val="en-US" w:eastAsia="ja-JP"/>
              </w:rPr>
              <w:t>Discuss and decide some detailed RAN4 impacts for UL Tx switching schemes across up to 3 or 4 bands, including</w:t>
            </w:r>
          </w:p>
          <w:p w14:paraId="78232AD1" w14:textId="77777777" w:rsidR="00D327C4" w:rsidRPr="00D327C4" w:rsidRDefault="00D327C4" w:rsidP="00D327C4">
            <w:pPr>
              <w:numPr>
                <w:ilvl w:val="1"/>
                <w:numId w:val="4"/>
              </w:numPr>
              <w:spacing w:afterLines="50" w:after="120"/>
              <w:jc w:val="both"/>
              <w:rPr>
                <w:b/>
                <w:bCs/>
                <w:sz w:val="22"/>
                <w:szCs w:val="22"/>
                <w:lang w:val="en-US" w:eastAsia="ja-JP"/>
              </w:rPr>
            </w:pPr>
            <w:r w:rsidRPr="00D327C4">
              <w:rPr>
                <w:b/>
                <w:bCs/>
                <w:sz w:val="22"/>
                <w:szCs w:val="22"/>
                <w:lang w:val="en-US" w:eastAsia="ja-JP"/>
              </w:rPr>
              <w:t>Identifying possible option(s) of switching time and other RF aspects, and RRM requirements for UL Tx switching across up to 3 bands first, and then up to 4 bands</w:t>
            </w:r>
          </w:p>
          <w:p w14:paraId="782E7E2C" w14:textId="77777777" w:rsidR="00D327C4" w:rsidRPr="00D327C4" w:rsidRDefault="00D327C4" w:rsidP="00D327C4">
            <w:pPr>
              <w:numPr>
                <w:ilvl w:val="1"/>
                <w:numId w:val="4"/>
              </w:numPr>
              <w:spacing w:afterLines="50" w:after="120"/>
              <w:jc w:val="both"/>
              <w:rPr>
                <w:b/>
                <w:bCs/>
                <w:sz w:val="22"/>
                <w:szCs w:val="22"/>
                <w:lang w:val="en-US" w:eastAsia="ja-JP"/>
              </w:rPr>
            </w:pPr>
            <w:r w:rsidRPr="00D327C4">
              <w:rPr>
                <w:b/>
                <w:bCs/>
                <w:sz w:val="22"/>
                <w:szCs w:val="22"/>
                <w:lang w:val="en-US" w:eastAsia="ja-JP"/>
              </w:rPr>
              <w:t>Finalization of the investigation on the feasibility and potential impacts to support UL Tx switching with multiple TAGs, and identifying possible option(s) of necessary enhancements (if any) to support UL Tx switching with multiple TAGs if supported</w:t>
            </w:r>
          </w:p>
        </w:tc>
      </w:tr>
    </w:tbl>
    <w:p w14:paraId="5070148F" w14:textId="77777777" w:rsidR="00D327C4" w:rsidRDefault="00D327C4" w:rsidP="007E2FC8">
      <w:pPr>
        <w:rPr>
          <w:sz w:val="22"/>
          <w:szCs w:val="22"/>
          <w:lang w:eastAsia="ja-JP"/>
        </w:rPr>
      </w:pPr>
    </w:p>
    <w:p w14:paraId="4444D580" w14:textId="1790B327" w:rsidR="00F854B7" w:rsidRDefault="00F854B7" w:rsidP="007E2FC8">
      <w:pPr>
        <w:rPr>
          <w:sz w:val="22"/>
          <w:szCs w:val="22"/>
          <w:lang w:eastAsia="ja-JP"/>
        </w:rPr>
      </w:pPr>
      <w:r>
        <w:rPr>
          <w:rFonts w:hint="eastAsia"/>
          <w:sz w:val="22"/>
          <w:szCs w:val="22"/>
          <w:lang w:eastAsia="ja-JP"/>
        </w:rPr>
        <w:t>T</w:t>
      </w:r>
      <w:r>
        <w:rPr>
          <w:sz w:val="22"/>
          <w:szCs w:val="22"/>
          <w:lang w:eastAsia="ja-JP"/>
        </w:rPr>
        <w:t xml:space="preserve">his contribution updates the current status of the discussion on </w:t>
      </w:r>
      <w:r w:rsidR="00D327C4">
        <w:rPr>
          <w:sz w:val="22"/>
          <w:szCs w:val="22"/>
          <w:lang w:eastAsia="ja-JP"/>
        </w:rPr>
        <w:t>UL Tx switching</w:t>
      </w:r>
      <w:r>
        <w:rPr>
          <w:sz w:val="22"/>
          <w:szCs w:val="22"/>
          <w:lang w:eastAsia="ja-JP"/>
        </w:rPr>
        <w:t xml:space="preserve"> in other WGs and provides our view on what RAN2 should do</w:t>
      </w:r>
      <w:r w:rsidR="00AA07BF">
        <w:rPr>
          <w:sz w:val="22"/>
          <w:szCs w:val="22"/>
          <w:lang w:eastAsia="ja-JP"/>
        </w:rPr>
        <w:t xml:space="preserve"> (</w:t>
      </w:r>
      <w:r w:rsidR="008A317B">
        <w:rPr>
          <w:sz w:val="22"/>
          <w:szCs w:val="22"/>
          <w:lang w:eastAsia="ja-JP"/>
        </w:rPr>
        <w:t>or</w:t>
      </w:r>
      <w:r w:rsidR="00AA07BF">
        <w:rPr>
          <w:sz w:val="22"/>
          <w:szCs w:val="22"/>
          <w:lang w:eastAsia="ja-JP"/>
        </w:rPr>
        <w:t xml:space="preserve"> not do)</w:t>
      </w:r>
      <w:r>
        <w:rPr>
          <w:sz w:val="22"/>
          <w:szCs w:val="22"/>
          <w:lang w:eastAsia="ja-JP"/>
        </w:rPr>
        <w:t>.</w:t>
      </w:r>
    </w:p>
    <w:p w14:paraId="39AEDE02" w14:textId="77777777" w:rsidR="00F854B7" w:rsidRPr="00262F8E" w:rsidRDefault="00F854B7" w:rsidP="007E2FC8">
      <w:pPr>
        <w:rPr>
          <w:sz w:val="22"/>
          <w:szCs w:val="22"/>
          <w:lang w:eastAsia="ja-JP"/>
        </w:rPr>
      </w:pPr>
    </w:p>
    <w:p w14:paraId="375CDE38" w14:textId="77777777" w:rsidR="007E2FC8" w:rsidRDefault="007E2FC8" w:rsidP="007E2FC8">
      <w:pPr>
        <w:pStyle w:val="2"/>
        <w:numPr>
          <w:ilvl w:val="0"/>
          <w:numId w:val="2"/>
        </w:numPr>
        <w:rPr>
          <w:lang w:eastAsia="ja-JP"/>
        </w:rPr>
      </w:pPr>
      <w:r>
        <w:rPr>
          <w:rFonts w:hint="eastAsia"/>
          <w:lang w:eastAsia="ja-JP"/>
        </w:rPr>
        <w:t>Discussion</w:t>
      </w:r>
    </w:p>
    <w:p w14:paraId="00C5D3A1" w14:textId="7910EB36" w:rsidR="007E2FC8" w:rsidRDefault="00C14DAD" w:rsidP="007E2FC8">
      <w:pPr>
        <w:pStyle w:val="2"/>
        <w:numPr>
          <w:ilvl w:val="1"/>
          <w:numId w:val="2"/>
        </w:numPr>
        <w:rPr>
          <w:rFonts w:cs="Arial"/>
          <w:lang w:eastAsia="ja-JP"/>
        </w:rPr>
      </w:pPr>
      <w:r>
        <w:rPr>
          <w:rFonts w:cs="Arial" w:hint="eastAsia"/>
          <w:lang w:eastAsia="ja-JP"/>
        </w:rPr>
        <w:t>L</w:t>
      </w:r>
      <w:r>
        <w:rPr>
          <w:rFonts w:cs="Arial"/>
          <w:lang w:eastAsia="ja-JP"/>
        </w:rPr>
        <w:t>atest discussion in RAN1/4</w:t>
      </w:r>
    </w:p>
    <w:p w14:paraId="40546D54" w14:textId="743E6A0E" w:rsidR="007E2FC8" w:rsidRPr="00AA07BF" w:rsidRDefault="00D327C4" w:rsidP="007E2FC8">
      <w:pPr>
        <w:rPr>
          <w:b/>
          <w:bCs/>
          <w:sz w:val="22"/>
          <w:szCs w:val="22"/>
          <w:u w:val="single"/>
          <w:lang w:eastAsia="ja-JP"/>
        </w:rPr>
      </w:pPr>
      <w:r w:rsidRPr="00AA07BF">
        <w:rPr>
          <w:rFonts w:hint="eastAsia"/>
          <w:b/>
          <w:bCs/>
          <w:sz w:val="22"/>
          <w:szCs w:val="22"/>
          <w:u w:val="single"/>
          <w:lang w:eastAsia="ja-JP"/>
        </w:rPr>
        <w:t>R</w:t>
      </w:r>
      <w:r w:rsidRPr="00AA07BF">
        <w:rPr>
          <w:b/>
          <w:bCs/>
          <w:sz w:val="22"/>
          <w:szCs w:val="22"/>
          <w:u w:val="single"/>
          <w:lang w:eastAsia="ja-JP"/>
        </w:rPr>
        <w:t>AN1#110</w:t>
      </w:r>
    </w:p>
    <w:p w14:paraId="2E57244D" w14:textId="6CB75273" w:rsidR="00D327C4" w:rsidRDefault="00AA07BF" w:rsidP="007E2FC8">
      <w:pPr>
        <w:rPr>
          <w:sz w:val="22"/>
          <w:szCs w:val="22"/>
          <w:lang w:eastAsia="ja-JP"/>
        </w:rPr>
      </w:pPr>
      <w:r>
        <w:rPr>
          <w:sz w:val="22"/>
          <w:szCs w:val="22"/>
          <w:lang w:eastAsia="ja-JP"/>
        </w:rPr>
        <w:t xml:space="preserve">In August meeting, </w:t>
      </w:r>
      <w:r>
        <w:rPr>
          <w:rFonts w:hint="eastAsia"/>
          <w:sz w:val="22"/>
          <w:szCs w:val="22"/>
          <w:lang w:eastAsia="ja-JP"/>
        </w:rPr>
        <w:t>R</w:t>
      </w:r>
      <w:r>
        <w:rPr>
          <w:sz w:val="22"/>
          <w:szCs w:val="22"/>
          <w:lang w:eastAsia="ja-JP"/>
        </w:rPr>
        <w:t xml:space="preserve">AN1 discussed on switching mechanisms and scenarios in scope. Agreements are </w:t>
      </w:r>
      <w:proofErr w:type="gramStart"/>
      <w:r>
        <w:rPr>
          <w:sz w:val="22"/>
          <w:szCs w:val="22"/>
          <w:lang w:eastAsia="ja-JP"/>
        </w:rPr>
        <w:t>following[</w:t>
      </w:r>
      <w:proofErr w:type="gramEnd"/>
      <w:r>
        <w:rPr>
          <w:sz w:val="22"/>
          <w:szCs w:val="22"/>
          <w:lang w:eastAsia="ja-JP"/>
        </w:rPr>
        <w:t>2]:</w:t>
      </w:r>
    </w:p>
    <w:tbl>
      <w:tblPr>
        <w:tblStyle w:val="aa"/>
        <w:tblW w:w="0" w:type="auto"/>
        <w:tblLook w:val="04A0" w:firstRow="1" w:lastRow="0" w:firstColumn="1" w:lastColumn="0" w:noHBand="0" w:noVBand="1"/>
      </w:tblPr>
      <w:tblGrid>
        <w:gridCol w:w="9629"/>
      </w:tblGrid>
      <w:tr w:rsidR="00AA07BF" w14:paraId="6E0D43F1" w14:textId="77777777" w:rsidTr="00AA07BF">
        <w:tc>
          <w:tcPr>
            <w:tcW w:w="9629" w:type="dxa"/>
          </w:tcPr>
          <w:p w14:paraId="5E568437" w14:textId="77777777" w:rsidR="00AA07BF" w:rsidRPr="00AA07BF" w:rsidRDefault="00AA07BF" w:rsidP="00AA07BF">
            <w:pPr>
              <w:overflowPunct w:val="0"/>
              <w:autoSpaceDE w:val="0"/>
              <w:autoSpaceDN w:val="0"/>
              <w:adjustRightInd w:val="0"/>
              <w:textAlignment w:val="baseline"/>
              <w:rPr>
                <w:rFonts w:eastAsia="Times New Roman"/>
                <w:b/>
                <w:bCs/>
                <w:highlight w:val="darkYellow"/>
                <w:lang w:eastAsia="x-none"/>
              </w:rPr>
            </w:pPr>
            <w:r w:rsidRPr="00AA07BF">
              <w:rPr>
                <w:rFonts w:eastAsia="Times New Roman"/>
                <w:b/>
                <w:bCs/>
                <w:highlight w:val="darkYellow"/>
                <w:lang w:eastAsia="x-none"/>
              </w:rPr>
              <w:t>Working Assumption</w:t>
            </w:r>
          </w:p>
          <w:p w14:paraId="381B176F" w14:textId="77777777" w:rsidR="00AA07BF" w:rsidRPr="00AA07BF" w:rsidRDefault="00AA07BF" w:rsidP="00AA07BF">
            <w:pPr>
              <w:numPr>
                <w:ilvl w:val="0"/>
                <w:numId w:val="5"/>
              </w:numPr>
              <w:overflowPunct w:val="0"/>
              <w:autoSpaceDE w:val="0"/>
              <w:autoSpaceDN w:val="0"/>
              <w:adjustRightInd w:val="0"/>
              <w:spacing w:after="0"/>
              <w:ind w:left="720" w:hanging="360"/>
              <w:jc w:val="both"/>
              <w:textAlignment w:val="baseline"/>
              <w:rPr>
                <w:kern w:val="2"/>
                <w:lang w:val="en-US" w:eastAsia="x-none"/>
              </w:rPr>
            </w:pPr>
            <w:r w:rsidRPr="00AA07BF">
              <w:rPr>
                <w:kern w:val="2"/>
                <w:lang w:val="en-US" w:eastAsia="ja-JP"/>
              </w:rPr>
              <w:t>If Rel-18 UL Tx switching is supported, following switching mechanism is considered as baseline for the Rel-18 UL Tx switching across 3 or 4 bands</w:t>
            </w:r>
          </w:p>
          <w:p w14:paraId="025ED4EB" w14:textId="77777777" w:rsidR="00AA07BF" w:rsidRPr="00AA07BF" w:rsidRDefault="00AA07BF" w:rsidP="00AA07BF">
            <w:pPr>
              <w:numPr>
                <w:ilvl w:val="1"/>
                <w:numId w:val="5"/>
              </w:numPr>
              <w:overflowPunct w:val="0"/>
              <w:autoSpaceDE w:val="0"/>
              <w:autoSpaceDN w:val="0"/>
              <w:adjustRightInd w:val="0"/>
              <w:spacing w:after="0"/>
              <w:jc w:val="both"/>
              <w:textAlignment w:val="baseline"/>
              <w:rPr>
                <w:kern w:val="2"/>
                <w:lang w:val="en-US" w:eastAsia="ja-JP"/>
              </w:rPr>
            </w:pPr>
            <w:r w:rsidRPr="00AA07BF">
              <w:rPr>
                <w:rFonts w:eastAsia="Times New Roman"/>
                <w:bCs/>
                <w:kern w:val="2"/>
                <w:lang w:val="en-US" w:eastAsia="ja-JP"/>
              </w:rPr>
              <w:t>Alt.1: Dynamic Tx carrier switching can be across all the supported switching cases by the UE and based on the UL scheduling, i.e., via dynamic grant and/or RRC configuration for UL transmission</w:t>
            </w:r>
          </w:p>
          <w:p w14:paraId="0B1AFBD0" w14:textId="77777777" w:rsidR="00AA07BF" w:rsidRPr="00AA07BF" w:rsidRDefault="00AA07BF" w:rsidP="00AA07BF">
            <w:pPr>
              <w:numPr>
                <w:ilvl w:val="0"/>
                <w:numId w:val="5"/>
              </w:numPr>
              <w:overflowPunct w:val="0"/>
              <w:autoSpaceDE w:val="0"/>
              <w:autoSpaceDN w:val="0"/>
              <w:adjustRightInd w:val="0"/>
              <w:spacing w:after="0"/>
              <w:ind w:left="720" w:hanging="360"/>
              <w:jc w:val="both"/>
              <w:textAlignment w:val="baseline"/>
              <w:rPr>
                <w:kern w:val="2"/>
                <w:lang w:val="en-US" w:eastAsia="ja-JP"/>
              </w:rPr>
            </w:pPr>
            <w:r w:rsidRPr="00AA07BF">
              <w:rPr>
                <w:kern w:val="2"/>
                <w:lang w:val="en-US" w:eastAsia="ja-JP"/>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253B1623" w14:textId="77777777" w:rsidR="00AA07BF" w:rsidRPr="00AA07BF" w:rsidRDefault="00AA07BF" w:rsidP="00AA07BF">
            <w:pPr>
              <w:numPr>
                <w:ilvl w:val="1"/>
                <w:numId w:val="5"/>
              </w:numPr>
              <w:overflowPunct w:val="0"/>
              <w:autoSpaceDE w:val="0"/>
              <w:autoSpaceDN w:val="0"/>
              <w:adjustRightInd w:val="0"/>
              <w:spacing w:after="0"/>
              <w:jc w:val="both"/>
              <w:textAlignment w:val="baseline"/>
              <w:rPr>
                <w:rFonts w:eastAsia="Batang"/>
                <w:bCs/>
                <w:kern w:val="2"/>
                <w:lang w:val="en-US" w:eastAsia="ja-JP"/>
              </w:rPr>
            </w:pPr>
            <w:r w:rsidRPr="00AA07BF">
              <w:rPr>
                <w:rFonts w:eastAsia="Times New Roman"/>
                <w:bCs/>
                <w:kern w:val="2"/>
                <w:lang w:val="en-US" w:eastAsia="ja-JP"/>
              </w:rPr>
              <w:t>Option 1: UE is allowed to support only some of concurrent UL cases (band pairs)</w:t>
            </w:r>
          </w:p>
          <w:p w14:paraId="66CCF054" w14:textId="77777777" w:rsidR="00AA07BF" w:rsidRPr="00AA07BF" w:rsidRDefault="00AA07BF" w:rsidP="00AA07BF">
            <w:pPr>
              <w:numPr>
                <w:ilvl w:val="2"/>
                <w:numId w:val="6"/>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FFS: at least one band pair should be supported as in Rel-17</w:t>
            </w:r>
          </w:p>
          <w:p w14:paraId="5F2CBD3D" w14:textId="77777777" w:rsidR="00AA07BF" w:rsidRPr="00AA07BF" w:rsidRDefault="00AA07BF" w:rsidP="00AA07BF">
            <w:pPr>
              <w:numPr>
                <w:ilvl w:val="2"/>
                <w:numId w:val="6"/>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FFS: for both 3 and 4 bands cases or only for 4 bands case</w:t>
            </w:r>
          </w:p>
          <w:p w14:paraId="5264B2E9" w14:textId="77777777" w:rsidR="00AA07BF" w:rsidRPr="00AA07BF" w:rsidRDefault="00AA07BF" w:rsidP="00AA07BF">
            <w:pPr>
              <w:numPr>
                <w:ilvl w:val="2"/>
                <w:numId w:val="6"/>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FFS: potential capability/RRC signaling</w:t>
            </w:r>
          </w:p>
          <w:p w14:paraId="7C30881B" w14:textId="77777777" w:rsidR="00AA07BF" w:rsidRPr="00AA07BF" w:rsidRDefault="00AA07BF" w:rsidP="00AA07BF">
            <w:pPr>
              <w:numPr>
                <w:ilvl w:val="1"/>
                <w:numId w:val="5"/>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Option 2: UE is allowed to support 2 ports transmission only on some of bands out of configured bands for UL Tx switching</w:t>
            </w:r>
          </w:p>
          <w:p w14:paraId="6CE2707D" w14:textId="77777777" w:rsidR="00AA07BF" w:rsidRPr="00AA07BF" w:rsidRDefault="00AA07BF" w:rsidP="00AA07BF">
            <w:pPr>
              <w:numPr>
                <w:ilvl w:val="2"/>
                <w:numId w:val="6"/>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FFS: at least two bands should support up to 2 Tx as in Rel-17</w:t>
            </w:r>
          </w:p>
          <w:p w14:paraId="46024ED7" w14:textId="77777777" w:rsidR="00AA07BF" w:rsidRPr="00AA07BF" w:rsidRDefault="00AA07BF" w:rsidP="00AA07BF">
            <w:pPr>
              <w:numPr>
                <w:ilvl w:val="2"/>
                <w:numId w:val="6"/>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FFS: for both 3 and 4 bands cases or only for 4 bands case</w:t>
            </w:r>
          </w:p>
          <w:p w14:paraId="61976971" w14:textId="77777777" w:rsidR="00AA07BF" w:rsidRPr="00AA07BF" w:rsidRDefault="00AA07BF" w:rsidP="00AA07BF">
            <w:pPr>
              <w:numPr>
                <w:ilvl w:val="2"/>
                <w:numId w:val="6"/>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FFS: for both switched UL and dual UL cases or only for dual UL case</w:t>
            </w:r>
          </w:p>
          <w:p w14:paraId="08B4FE01" w14:textId="77777777" w:rsidR="00AA07BF" w:rsidRPr="00AA07BF" w:rsidRDefault="00AA07BF" w:rsidP="00AA07BF">
            <w:pPr>
              <w:numPr>
                <w:ilvl w:val="2"/>
                <w:numId w:val="6"/>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FFS: whether/how to reuse or extend existing capability/RRC signaling</w:t>
            </w:r>
          </w:p>
          <w:p w14:paraId="228119B2" w14:textId="77777777" w:rsidR="00AA07BF" w:rsidRPr="00AA07BF" w:rsidRDefault="00AA07BF" w:rsidP="00AA07BF">
            <w:pPr>
              <w:numPr>
                <w:ilvl w:val="1"/>
                <w:numId w:val="5"/>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lastRenderedPageBreak/>
              <w:t>Option 3: UE is allowed with more preparation procedure time (or interruption time) only for some specific switching cases/patterns</w:t>
            </w:r>
          </w:p>
          <w:p w14:paraId="4DC39762" w14:textId="77777777" w:rsidR="00AA07BF" w:rsidRPr="00AA07BF" w:rsidRDefault="00AA07BF" w:rsidP="00AA07BF">
            <w:pPr>
              <w:numPr>
                <w:ilvl w:val="2"/>
                <w:numId w:val="6"/>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FFS: specific switching cases/patterns where more preparation procedure time (or interruption time) is necessary, e.g., switching patterns not existed in Rel-17</w:t>
            </w:r>
          </w:p>
          <w:p w14:paraId="63935CA5" w14:textId="77777777" w:rsidR="00AA07BF" w:rsidRPr="00AA07BF" w:rsidRDefault="00AA07BF" w:rsidP="00AA07BF">
            <w:pPr>
              <w:numPr>
                <w:ilvl w:val="2"/>
                <w:numId w:val="6"/>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FFS: how long preparation procedure time and/or interruption time is necessary, and whether RAN4 involvement is necessary</w:t>
            </w:r>
          </w:p>
          <w:p w14:paraId="2756222D" w14:textId="77777777" w:rsidR="00AA07BF" w:rsidRPr="00AA07BF" w:rsidRDefault="00AA07BF" w:rsidP="00AA07BF">
            <w:pPr>
              <w:numPr>
                <w:ilvl w:val="2"/>
                <w:numId w:val="6"/>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FFS: whether/how to report/indicate the specific switching cases/patterns and/or value(s) of preparation procedure time (or interruption time)</w:t>
            </w:r>
          </w:p>
          <w:p w14:paraId="2E69D1F8" w14:textId="77777777" w:rsidR="00AA07BF" w:rsidRPr="00AA07BF" w:rsidRDefault="00AA07BF" w:rsidP="00AA07BF">
            <w:pPr>
              <w:numPr>
                <w:ilvl w:val="2"/>
                <w:numId w:val="6"/>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FFS: what is the definition of preparation procedure time or interruption time, including whether interruption happens during the preparation procedure time and whether it includes switching period</w:t>
            </w:r>
          </w:p>
          <w:p w14:paraId="2CA8E4B9" w14:textId="77777777" w:rsidR="00AA07BF" w:rsidRPr="00AA07BF" w:rsidRDefault="00AA07BF" w:rsidP="00AA07BF">
            <w:pPr>
              <w:numPr>
                <w:ilvl w:val="2"/>
                <w:numId w:val="6"/>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FFS: whether/how long minimum interval between two succeeding UL Tx switching is necessary</w:t>
            </w:r>
          </w:p>
          <w:p w14:paraId="665B4793" w14:textId="77777777" w:rsidR="00AA07BF" w:rsidRPr="00AA07BF" w:rsidRDefault="00AA07BF" w:rsidP="00AA07BF">
            <w:pPr>
              <w:numPr>
                <w:ilvl w:val="1"/>
                <w:numId w:val="5"/>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Option 4: UE is allowed to support only some of band pairs for tx switching</w:t>
            </w:r>
          </w:p>
          <w:p w14:paraId="56D5BF59" w14:textId="77777777" w:rsidR="00AA07BF" w:rsidRPr="00AA07BF" w:rsidRDefault="00AA07BF" w:rsidP="00AA07BF">
            <w:pPr>
              <w:numPr>
                <w:ilvl w:val="2"/>
                <w:numId w:val="6"/>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FFS: at least one band pair should be supported as in Rel-17</w:t>
            </w:r>
          </w:p>
          <w:p w14:paraId="611A9737" w14:textId="77777777" w:rsidR="00AA07BF" w:rsidRPr="00AA07BF" w:rsidRDefault="00AA07BF" w:rsidP="00AA07BF">
            <w:pPr>
              <w:numPr>
                <w:ilvl w:val="2"/>
                <w:numId w:val="6"/>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FFS: for both 3 and 4 bands cases or only for 4 bands case</w:t>
            </w:r>
          </w:p>
          <w:p w14:paraId="542809AC" w14:textId="77777777" w:rsidR="00AA07BF" w:rsidRPr="00AA07BF" w:rsidRDefault="00AA07BF" w:rsidP="00AA07BF">
            <w:pPr>
              <w:numPr>
                <w:ilvl w:val="2"/>
                <w:numId w:val="6"/>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 xml:space="preserve">FFS: for switched UL and/or dual UL </w:t>
            </w:r>
          </w:p>
          <w:p w14:paraId="1F07EC85" w14:textId="77777777" w:rsidR="00AA07BF" w:rsidRPr="00AA07BF" w:rsidRDefault="00AA07BF" w:rsidP="00AA07BF">
            <w:pPr>
              <w:numPr>
                <w:ilvl w:val="2"/>
                <w:numId w:val="6"/>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FFS: potential capability/RRC signaling</w:t>
            </w:r>
          </w:p>
          <w:p w14:paraId="04C754CF" w14:textId="3B3BAFE2" w:rsidR="00AA07BF" w:rsidRDefault="00AA07BF" w:rsidP="00AA07BF">
            <w:pPr>
              <w:numPr>
                <w:ilvl w:val="1"/>
                <w:numId w:val="5"/>
              </w:numPr>
              <w:overflowPunct w:val="0"/>
              <w:autoSpaceDE w:val="0"/>
              <w:autoSpaceDN w:val="0"/>
              <w:adjustRightInd w:val="0"/>
              <w:spacing w:after="0"/>
              <w:jc w:val="both"/>
              <w:textAlignment w:val="baseline"/>
              <w:rPr>
                <w:sz w:val="22"/>
                <w:szCs w:val="22"/>
                <w:lang w:eastAsia="ja-JP"/>
              </w:rPr>
            </w:pPr>
            <w:r w:rsidRPr="00AA07BF">
              <w:rPr>
                <w:rFonts w:eastAsia="Times New Roman"/>
                <w:bCs/>
                <w:kern w:val="2"/>
                <w:lang w:val="en-US" w:eastAsia="ja-JP"/>
              </w:rPr>
              <w:t>Other options are not precluded</w:t>
            </w:r>
          </w:p>
        </w:tc>
      </w:tr>
    </w:tbl>
    <w:p w14:paraId="209A3B24" w14:textId="4FE30348" w:rsidR="00AA07BF" w:rsidRDefault="00AA07BF" w:rsidP="007E2FC8">
      <w:pPr>
        <w:rPr>
          <w:sz w:val="22"/>
          <w:szCs w:val="22"/>
          <w:lang w:eastAsia="ja-JP"/>
        </w:rPr>
      </w:pPr>
    </w:p>
    <w:p w14:paraId="5301C496" w14:textId="5B2E36DF" w:rsidR="009F21DB" w:rsidRDefault="009F21DB" w:rsidP="007E2FC8">
      <w:pPr>
        <w:rPr>
          <w:sz w:val="22"/>
          <w:szCs w:val="22"/>
          <w:lang w:eastAsia="ja-JP"/>
        </w:rPr>
      </w:pPr>
      <w:r>
        <w:rPr>
          <w:sz w:val="22"/>
          <w:szCs w:val="22"/>
          <w:lang w:eastAsia="ja-JP"/>
        </w:rPr>
        <w:t>Consequently, Alt1 (</w:t>
      </w:r>
      <w:r w:rsidR="008A317B">
        <w:rPr>
          <w:sz w:val="22"/>
          <w:szCs w:val="22"/>
          <w:lang w:eastAsia="ja-JP"/>
        </w:rPr>
        <w:t>i.e.,</w:t>
      </w:r>
      <w:r w:rsidR="00475B53">
        <w:rPr>
          <w:sz w:val="22"/>
          <w:szCs w:val="22"/>
          <w:lang w:eastAsia="ja-JP"/>
        </w:rPr>
        <w:t xml:space="preserve"> </w:t>
      </w:r>
      <w:r>
        <w:rPr>
          <w:sz w:val="22"/>
          <w:szCs w:val="22"/>
          <w:lang w:eastAsia="ja-JP"/>
        </w:rPr>
        <w:t>Tx chains are allowed to switch across all bands) is assumed to be a baseline as the switching mechanism. RAN1 also assumed candidate options to reduce complexity.</w:t>
      </w:r>
    </w:p>
    <w:p w14:paraId="302979C4" w14:textId="117FDE50" w:rsidR="00D527E4" w:rsidRDefault="00D527E4" w:rsidP="00AA07BF">
      <w:pPr>
        <w:rPr>
          <w:sz w:val="22"/>
          <w:szCs w:val="22"/>
          <w:lang w:eastAsia="ja-JP"/>
        </w:rPr>
      </w:pPr>
      <w:r w:rsidRPr="00D527E4">
        <w:rPr>
          <w:sz w:val="22"/>
          <w:szCs w:val="22"/>
          <w:lang w:eastAsia="ja-JP"/>
        </w:rPr>
        <w:t xml:space="preserve">However, RAN1 did not conclude to send an LS to RAN2, </w:t>
      </w:r>
      <w:r w:rsidR="008A317B" w:rsidRPr="00D527E4">
        <w:rPr>
          <w:sz w:val="22"/>
          <w:szCs w:val="22"/>
          <w:lang w:eastAsia="ja-JP"/>
        </w:rPr>
        <w:t>i.e.,</w:t>
      </w:r>
      <w:r w:rsidRPr="00D527E4">
        <w:rPr>
          <w:sz w:val="22"/>
          <w:szCs w:val="22"/>
          <w:lang w:eastAsia="ja-JP"/>
        </w:rPr>
        <w:t xml:space="preserve"> RAN2 is not yet required to implement signaling based on Alt1. In our understanding, there is </w:t>
      </w:r>
      <w:r w:rsidR="00D47923">
        <w:rPr>
          <w:sz w:val="22"/>
          <w:szCs w:val="22"/>
          <w:lang w:eastAsia="ja-JP"/>
        </w:rPr>
        <w:t>still</w:t>
      </w:r>
      <w:r w:rsidRPr="00D527E4">
        <w:rPr>
          <w:sz w:val="22"/>
          <w:szCs w:val="22"/>
          <w:lang w:eastAsia="ja-JP"/>
        </w:rPr>
        <w:t xml:space="preserve"> possibility of other switching mechanisms, </w:t>
      </w:r>
      <w:r w:rsidR="008A317B" w:rsidRPr="00D527E4">
        <w:rPr>
          <w:sz w:val="22"/>
          <w:szCs w:val="22"/>
          <w:lang w:eastAsia="ja-JP"/>
        </w:rPr>
        <w:t>e.g.,</w:t>
      </w:r>
      <w:r w:rsidRPr="00D527E4">
        <w:rPr>
          <w:sz w:val="22"/>
          <w:szCs w:val="22"/>
          <w:lang w:eastAsia="ja-JP"/>
        </w:rPr>
        <w:t xml:space="preserve"> Alt2 or Alt3, </w:t>
      </w:r>
      <w:r w:rsidR="00D47923">
        <w:rPr>
          <w:sz w:val="22"/>
          <w:szCs w:val="22"/>
          <w:lang w:eastAsia="ja-JP"/>
        </w:rPr>
        <w:t>on top of that,</w:t>
      </w:r>
      <w:r w:rsidRPr="00D527E4">
        <w:rPr>
          <w:sz w:val="22"/>
          <w:szCs w:val="22"/>
          <w:lang w:eastAsia="ja-JP"/>
        </w:rPr>
        <w:t xml:space="preserve"> potential RAN2 work is</w:t>
      </w:r>
      <w:r w:rsidR="00D47923">
        <w:rPr>
          <w:sz w:val="22"/>
          <w:szCs w:val="22"/>
          <w:lang w:eastAsia="ja-JP"/>
        </w:rPr>
        <w:t xml:space="preserve"> also</w:t>
      </w:r>
      <w:r w:rsidRPr="00D527E4">
        <w:rPr>
          <w:sz w:val="22"/>
          <w:szCs w:val="22"/>
          <w:lang w:eastAsia="ja-JP"/>
        </w:rPr>
        <w:t xml:space="preserve"> susceptible to options of complexity reduction, which is depending on upcoming RAN1 </w:t>
      </w:r>
      <w:r>
        <w:rPr>
          <w:sz w:val="22"/>
          <w:szCs w:val="22"/>
          <w:lang w:eastAsia="ja-JP"/>
        </w:rPr>
        <w:t>discussion</w:t>
      </w:r>
      <w:r w:rsidRPr="00D527E4">
        <w:rPr>
          <w:sz w:val="22"/>
          <w:szCs w:val="22"/>
          <w:lang w:eastAsia="ja-JP"/>
        </w:rPr>
        <w:t>.</w:t>
      </w:r>
    </w:p>
    <w:p w14:paraId="193209F7" w14:textId="7AE14BE5" w:rsidR="00AA07BF" w:rsidRPr="00AA07BF" w:rsidRDefault="00AA07BF" w:rsidP="00AA07BF">
      <w:pPr>
        <w:rPr>
          <w:b/>
          <w:bCs/>
          <w:sz w:val="22"/>
          <w:szCs w:val="22"/>
          <w:lang w:eastAsia="ja-JP"/>
        </w:rPr>
      </w:pPr>
      <w:r w:rsidRPr="00AA07BF">
        <w:rPr>
          <w:rFonts w:hint="eastAsia"/>
          <w:b/>
          <w:bCs/>
          <w:sz w:val="22"/>
          <w:szCs w:val="22"/>
          <w:lang w:eastAsia="ja-JP"/>
        </w:rPr>
        <w:t>O</w:t>
      </w:r>
      <w:r w:rsidRPr="00AA07BF">
        <w:rPr>
          <w:b/>
          <w:bCs/>
          <w:sz w:val="22"/>
          <w:szCs w:val="22"/>
          <w:lang w:eastAsia="ja-JP"/>
        </w:rPr>
        <w:t xml:space="preserve">bservation 1. In August meeting, RAN1 </w:t>
      </w:r>
      <w:r>
        <w:rPr>
          <w:b/>
          <w:bCs/>
          <w:sz w:val="22"/>
          <w:szCs w:val="22"/>
          <w:lang w:eastAsia="ja-JP"/>
        </w:rPr>
        <w:t>agreed on</w:t>
      </w:r>
      <w:r w:rsidRPr="00AA07BF">
        <w:rPr>
          <w:b/>
          <w:bCs/>
          <w:sz w:val="22"/>
          <w:szCs w:val="22"/>
          <w:lang w:eastAsia="ja-JP"/>
        </w:rPr>
        <w:t xml:space="preserve"> a working assumption that Alt1 (Tx chains are allowed to switch across all bands) is a baseline as the switching mechanism</w:t>
      </w:r>
      <w:r>
        <w:rPr>
          <w:b/>
          <w:bCs/>
          <w:sz w:val="22"/>
          <w:szCs w:val="22"/>
          <w:lang w:eastAsia="ja-JP"/>
        </w:rPr>
        <w:t>, but not concluded nor sent LS to RAN2 yet</w:t>
      </w:r>
      <w:r w:rsidRPr="00AA07BF">
        <w:rPr>
          <w:b/>
          <w:bCs/>
          <w:sz w:val="22"/>
          <w:szCs w:val="22"/>
          <w:lang w:eastAsia="ja-JP"/>
        </w:rPr>
        <w:t>.</w:t>
      </w:r>
    </w:p>
    <w:p w14:paraId="5DDD916C" w14:textId="39878412" w:rsidR="00D327C4" w:rsidRDefault="00D327C4" w:rsidP="007E2FC8">
      <w:pPr>
        <w:rPr>
          <w:sz w:val="22"/>
          <w:szCs w:val="22"/>
          <w:lang w:eastAsia="ja-JP"/>
        </w:rPr>
      </w:pPr>
    </w:p>
    <w:p w14:paraId="6C96BC9B" w14:textId="66DB152D" w:rsidR="00D327C4" w:rsidRPr="00AA07BF" w:rsidRDefault="00D327C4" w:rsidP="007E2FC8">
      <w:pPr>
        <w:rPr>
          <w:b/>
          <w:bCs/>
          <w:sz w:val="22"/>
          <w:szCs w:val="22"/>
          <w:u w:val="single"/>
          <w:lang w:eastAsia="ja-JP"/>
        </w:rPr>
      </w:pPr>
      <w:r w:rsidRPr="00AA07BF">
        <w:rPr>
          <w:rFonts w:hint="eastAsia"/>
          <w:b/>
          <w:bCs/>
          <w:sz w:val="22"/>
          <w:szCs w:val="22"/>
          <w:u w:val="single"/>
          <w:lang w:eastAsia="ja-JP"/>
        </w:rPr>
        <w:t>R</w:t>
      </w:r>
      <w:r w:rsidRPr="00AA07BF">
        <w:rPr>
          <w:b/>
          <w:bCs/>
          <w:sz w:val="22"/>
          <w:szCs w:val="22"/>
          <w:u w:val="single"/>
          <w:lang w:eastAsia="ja-JP"/>
        </w:rPr>
        <w:t>AN4#</w:t>
      </w:r>
      <w:r w:rsidR="00AA07BF" w:rsidRPr="00AA07BF">
        <w:rPr>
          <w:b/>
          <w:bCs/>
          <w:sz w:val="22"/>
          <w:szCs w:val="22"/>
          <w:u w:val="single"/>
          <w:lang w:eastAsia="ja-JP"/>
        </w:rPr>
        <w:t>104-e</w:t>
      </w:r>
    </w:p>
    <w:p w14:paraId="3A54A44F" w14:textId="6FF8BD09" w:rsidR="00D327C4" w:rsidRDefault="00CB24EA" w:rsidP="007E2FC8">
      <w:pPr>
        <w:rPr>
          <w:sz w:val="22"/>
          <w:szCs w:val="22"/>
          <w:lang w:eastAsia="ja-JP"/>
        </w:rPr>
      </w:pPr>
      <w:r>
        <w:rPr>
          <w:rFonts w:hint="eastAsia"/>
          <w:sz w:val="22"/>
          <w:szCs w:val="22"/>
          <w:lang w:eastAsia="ja-JP"/>
        </w:rPr>
        <w:t>I</w:t>
      </w:r>
      <w:r>
        <w:rPr>
          <w:sz w:val="22"/>
          <w:szCs w:val="22"/>
          <w:lang w:eastAsia="ja-JP"/>
        </w:rPr>
        <w:t xml:space="preserve">n August meeting, RAN4 prepared the </w:t>
      </w:r>
      <w:proofErr w:type="gramStart"/>
      <w:r>
        <w:rPr>
          <w:sz w:val="22"/>
          <w:szCs w:val="22"/>
          <w:lang w:eastAsia="ja-JP"/>
        </w:rPr>
        <w:t>reply</w:t>
      </w:r>
      <w:proofErr w:type="gramEnd"/>
      <w:r>
        <w:rPr>
          <w:sz w:val="22"/>
          <w:szCs w:val="22"/>
          <w:lang w:eastAsia="ja-JP"/>
        </w:rPr>
        <w:t xml:space="preserve"> LS to RAN1 in which agreements on switching periods, scenarios in scope, and whether Tx chains can continue transmission while switching are captured. Agreements are </w:t>
      </w:r>
      <w:proofErr w:type="gramStart"/>
      <w:r>
        <w:rPr>
          <w:sz w:val="22"/>
          <w:szCs w:val="22"/>
          <w:lang w:eastAsia="ja-JP"/>
        </w:rPr>
        <w:t>following[</w:t>
      </w:r>
      <w:proofErr w:type="gramEnd"/>
      <w:r>
        <w:rPr>
          <w:sz w:val="22"/>
          <w:szCs w:val="22"/>
          <w:lang w:eastAsia="ja-JP"/>
        </w:rPr>
        <w:t>3]:</w:t>
      </w:r>
    </w:p>
    <w:tbl>
      <w:tblPr>
        <w:tblStyle w:val="aa"/>
        <w:tblW w:w="0" w:type="auto"/>
        <w:tblLook w:val="04A0" w:firstRow="1" w:lastRow="0" w:firstColumn="1" w:lastColumn="0" w:noHBand="0" w:noVBand="1"/>
      </w:tblPr>
      <w:tblGrid>
        <w:gridCol w:w="9629"/>
      </w:tblGrid>
      <w:tr w:rsidR="00AA07BF" w14:paraId="6995EBFC" w14:textId="77777777" w:rsidTr="00AA07BF">
        <w:tc>
          <w:tcPr>
            <w:tcW w:w="9629" w:type="dxa"/>
          </w:tcPr>
          <w:p w14:paraId="19ED1A1D" w14:textId="77777777" w:rsidR="00AA07BF" w:rsidRPr="00AA07BF" w:rsidRDefault="00AA07BF" w:rsidP="008C66F2">
            <w:pPr>
              <w:overflowPunct w:val="0"/>
              <w:autoSpaceDE w:val="0"/>
              <w:autoSpaceDN w:val="0"/>
              <w:adjustRightInd w:val="0"/>
              <w:contextualSpacing/>
              <w:textAlignment w:val="baseline"/>
              <w:rPr>
                <w:rFonts w:eastAsia="DengXian"/>
                <w:b/>
                <w:bCs/>
                <w:iCs/>
                <w:lang w:val="en-US" w:eastAsia="en-GB"/>
              </w:rPr>
            </w:pPr>
            <w:r w:rsidRPr="00AA07BF">
              <w:rPr>
                <w:rFonts w:eastAsia="DengXian" w:hint="eastAsia"/>
                <w:b/>
                <w:bCs/>
                <w:iCs/>
                <w:highlight w:val="green"/>
                <w:lang w:val="en-US" w:eastAsia="en-GB"/>
              </w:rPr>
              <w:t>Agreement:</w:t>
            </w:r>
          </w:p>
          <w:p w14:paraId="380F776B" w14:textId="77777777" w:rsidR="00AA07BF" w:rsidRPr="00AA07BF" w:rsidRDefault="00AA07BF" w:rsidP="008C66F2">
            <w:pPr>
              <w:overflowPunct w:val="0"/>
              <w:autoSpaceDE w:val="0"/>
              <w:autoSpaceDN w:val="0"/>
              <w:adjustRightInd w:val="0"/>
              <w:contextualSpacing/>
              <w:textAlignment w:val="baseline"/>
              <w:rPr>
                <w:rFonts w:eastAsia="DengXian"/>
                <w:b/>
                <w:bCs/>
                <w:iCs/>
                <w:lang w:val="en-US" w:eastAsia="en-GB"/>
              </w:rPr>
            </w:pPr>
            <w:r w:rsidRPr="00AA07BF">
              <w:rPr>
                <w:rFonts w:eastAsia="DengXian"/>
                <w:b/>
                <w:bCs/>
                <w:iCs/>
                <w:lang w:val="en-US" w:eastAsia="en-GB"/>
              </w:rPr>
              <w:t>---------------------- RAN4 Answer to RAN1 Question #1 -----------------------------------</w:t>
            </w:r>
          </w:p>
          <w:p w14:paraId="44651624" w14:textId="77777777" w:rsidR="00AA07BF" w:rsidRPr="00AA07BF" w:rsidRDefault="00AA07BF" w:rsidP="008C66F2">
            <w:pPr>
              <w:overflowPunct w:val="0"/>
              <w:autoSpaceDE w:val="0"/>
              <w:autoSpaceDN w:val="0"/>
              <w:adjustRightInd w:val="0"/>
              <w:contextualSpacing/>
              <w:textAlignment w:val="baseline"/>
              <w:rPr>
                <w:rFonts w:eastAsia="DengXian"/>
                <w:bCs/>
                <w:iCs/>
                <w:highlight w:val="green"/>
                <w:lang w:val="en-US" w:eastAsia="en-GB"/>
              </w:rPr>
            </w:pPr>
            <w:r w:rsidRPr="00AA07BF">
              <w:rPr>
                <w:rFonts w:eastAsia="DengXian" w:hint="eastAsia"/>
                <w:bCs/>
                <w:iCs/>
                <w:highlight w:val="green"/>
                <w:lang w:val="en-US" w:eastAsia="en-GB"/>
              </w:rPr>
              <w:t>On the length of switching period:</w:t>
            </w:r>
          </w:p>
          <w:p w14:paraId="750F4DD9" w14:textId="77777777" w:rsidR="00AA07BF" w:rsidRPr="00AA07BF" w:rsidRDefault="00AA07BF" w:rsidP="008C66F2">
            <w:pPr>
              <w:numPr>
                <w:ilvl w:val="0"/>
                <w:numId w:val="8"/>
              </w:numPr>
              <w:tabs>
                <w:tab w:val="num" w:pos="426"/>
                <w:tab w:val="num" w:pos="1440"/>
              </w:tabs>
              <w:overflowPunct w:val="0"/>
              <w:autoSpaceDE w:val="0"/>
              <w:autoSpaceDN w:val="0"/>
              <w:adjustRightInd w:val="0"/>
              <w:ind w:leftChars="71" w:left="422" w:hangingChars="140" w:hanging="280"/>
              <w:contextualSpacing/>
              <w:textAlignment w:val="baseline"/>
              <w:rPr>
                <w:rFonts w:eastAsia="DengXian"/>
                <w:bCs/>
                <w:iCs/>
                <w:highlight w:val="green"/>
                <w:lang w:val="en-US" w:eastAsia="en-GB"/>
              </w:rPr>
            </w:pPr>
            <w:r w:rsidRPr="00AA07BF">
              <w:rPr>
                <w:rFonts w:eastAsia="DengXian" w:hint="eastAsia"/>
                <w:bCs/>
                <w:iCs/>
                <w:highlight w:val="green"/>
                <w:lang w:val="en-US" w:eastAsia="en-GB"/>
              </w:rPr>
              <w:t xml:space="preserve">For </w:t>
            </w:r>
            <w:r w:rsidRPr="00AA07BF">
              <w:rPr>
                <w:rFonts w:eastAsia="DengXian"/>
                <w:bCs/>
                <w:iCs/>
                <w:highlight w:val="green"/>
                <w:lang w:val="en-US" w:eastAsia="en-GB"/>
              </w:rPr>
              <w:t xml:space="preserve">UL </w:t>
            </w:r>
            <w:r w:rsidRPr="00AA07BF">
              <w:rPr>
                <w:rFonts w:eastAsia="DengXian" w:hint="eastAsia"/>
                <w:bCs/>
                <w:iCs/>
                <w:highlight w:val="green"/>
                <w:lang w:val="en-US" w:eastAsia="en-GB"/>
              </w:rPr>
              <w:t>switching period</w:t>
            </w:r>
            <w:r w:rsidRPr="00AA07BF">
              <w:rPr>
                <w:rFonts w:eastAsia="DengXian"/>
                <w:bCs/>
                <w:iCs/>
                <w:highlight w:val="green"/>
                <w:lang w:val="en-US" w:eastAsia="en-GB"/>
              </w:rPr>
              <w:t xml:space="preserve"> </w:t>
            </w:r>
            <w:r w:rsidRPr="00AA07BF">
              <w:rPr>
                <w:rFonts w:eastAsia="DengXian" w:hint="eastAsia"/>
                <w:bCs/>
                <w:iCs/>
                <w:highlight w:val="green"/>
                <w:lang w:val="en-US" w:eastAsia="en-GB"/>
              </w:rPr>
              <w:t xml:space="preserve">with </w:t>
            </w:r>
            <w:r w:rsidRPr="00AA07BF">
              <w:rPr>
                <w:rFonts w:eastAsia="DengXian"/>
                <w:bCs/>
                <w:iCs/>
                <w:highlight w:val="green"/>
                <w:lang w:val="en-US" w:eastAsia="en-GB"/>
              </w:rPr>
              <w:t>Tx switching across 3 or 4 bands</w:t>
            </w:r>
            <w:r w:rsidRPr="00AA07BF">
              <w:rPr>
                <w:rFonts w:eastAsia="DengXian" w:hint="eastAsia"/>
                <w:bCs/>
                <w:iCs/>
                <w:highlight w:val="green"/>
                <w:lang w:val="en-US" w:eastAsia="en-GB"/>
              </w:rPr>
              <w:t>,</w:t>
            </w:r>
            <w:r w:rsidRPr="00AA07BF">
              <w:rPr>
                <w:rFonts w:eastAsia="DengXian"/>
                <w:bCs/>
                <w:iCs/>
                <w:highlight w:val="green"/>
                <w:lang w:val="en-US" w:eastAsia="en-GB"/>
              </w:rPr>
              <w:t xml:space="preserve"> </w:t>
            </w:r>
            <w:r w:rsidRPr="00AA07BF">
              <w:rPr>
                <w:rFonts w:eastAsia="DengXian" w:hint="eastAsia"/>
                <w:bCs/>
                <w:iCs/>
                <w:highlight w:val="green"/>
                <w:lang w:val="en-US" w:eastAsia="en-GB"/>
              </w:rPr>
              <w:t>RAN4 agreed to reuse the same set of values as in Rel-16/17, i.e., {35 us, 140 us, 210 us} for UL CA and SUL.</w:t>
            </w:r>
          </w:p>
          <w:p w14:paraId="672A77D0" w14:textId="77777777" w:rsidR="00AA07BF" w:rsidRPr="00AA07BF" w:rsidRDefault="00AA07BF" w:rsidP="008C66F2">
            <w:pPr>
              <w:numPr>
                <w:ilvl w:val="0"/>
                <w:numId w:val="8"/>
              </w:numPr>
              <w:tabs>
                <w:tab w:val="num" w:pos="426"/>
                <w:tab w:val="num" w:pos="1440"/>
              </w:tabs>
              <w:overflowPunct w:val="0"/>
              <w:autoSpaceDE w:val="0"/>
              <w:autoSpaceDN w:val="0"/>
              <w:adjustRightInd w:val="0"/>
              <w:ind w:leftChars="71" w:left="422" w:hangingChars="140" w:hanging="280"/>
              <w:contextualSpacing/>
              <w:textAlignment w:val="baseline"/>
              <w:rPr>
                <w:rFonts w:eastAsia="DengXian"/>
                <w:bCs/>
                <w:iCs/>
                <w:highlight w:val="green"/>
                <w:lang w:val="en-US" w:eastAsia="en-GB"/>
              </w:rPr>
            </w:pPr>
            <w:r w:rsidRPr="00AA07BF">
              <w:rPr>
                <w:rFonts w:eastAsia="DengXian" w:hint="eastAsia"/>
                <w:bCs/>
                <w:iCs/>
                <w:highlight w:val="green"/>
                <w:lang w:val="en-US" w:eastAsia="en-GB"/>
              </w:rPr>
              <w:t xml:space="preserve">The length of switching period is applied per band pair for each band combination. </w:t>
            </w:r>
          </w:p>
          <w:p w14:paraId="63435BAC" w14:textId="77777777" w:rsidR="00AA07BF" w:rsidRPr="00AA07BF" w:rsidRDefault="00AA07BF" w:rsidP="008C66F2">
            <w:pPr>
              <w:numPr>
                <w:ilvl w:val="0"/>
                <w:numId w:val="8"/>
              </w:numPr>
              <w:tabs>
                <w:tab w:val="num" w:pos="426"/>
                <w:tab w:val="num" w:pos="1440"/>
              </w:tabs>
              <w:overflowPunct w:val="0"/>
              <w:autoSpaceDE w:val="0"/>
              <w:autoSpaceDN w:val="0"/>
              <w:adjustRightInd w:val="0"/>
              <w:ind w:leftChars="71" w:left="422" w:hangingChars="140" w:hanging="280"/>
              <w:contextualSpacing/>
              <w:textAlignment w:val="baseline"/>
              <w:rPr>
                <w:rFonts w:eastAsia="DengXian"/>
                <w:bCs/>
                <w:iCs/>
                <w:highlight w:val="green"/>
                <w:lang w:val="en-US" w:eastAsia="en-GB"/>
              </w:rPr>
            </w:pPr>
            <w:r w:rsidRPr="00AA07BF">
              <w:rPr>
                <w:rFonts w:eastAsia="DengXian" w:hint="eastAsia"/>
                <w:bCs/>
                <w:iCs/>
                <w:highlight w:val="green"/>
                <w:lang w:val="en-US" w:eastAsia="en-GB"/>
              </w:rPr>
              <w:t xml:space="preserve">For each band pair, the </w:t>
            </w:r>
            <w:r w:rsidRPr="00AA07BF">
              <w:rPr>
                <w:rFonts w:eastAsia="DengXian"/>
                <w:bCs/>
                <w:iCs/>
                <w:highlight w:val="green"/>
                <w:lang w:val="en-US" w:eastAsia="en-GB"/>
              </w:rPr>
              <w:t xml:space="preserve">switching </w:t>
            </w:r>
            <w:r w:rsidRPr="00AA07BF">
              <w:rPr>
                <w:rFonts w:eastAsia="DengXian" w:hint="eastAsia"/>
                <w:bCs/>
                <w:iCs/>
                <w:highlight w:val="green"/>
                <w:lang w:val="en-US" w:eastAsia="en-GB"/>
              </w:rPr>
              <w:t>period</w:t>
            </w:r>
            <w:r w:rsidRPr="00AA07BF">
              <w:rPr>
                <w:rFonts w:eastAsia="DengXian"/>
                <w:bCs/>
                <w:iCs/>
                <w:highlight w:val="green"/>
                <w:lang w:val="en-US" w:eastAsia="en-GB"/>
              </w:rPr>
              <w:t xml:space="preserve"> can be the same or different </w:t>
            </w:r>
            <w:r w:rsidRPr="00AA07BF">
              <w:rPr>
                <w:rFonts w:eastAsia="DengXian" w:hint="eastAsia"/>
                <w:bCs/>
                <w:iCs/>
                <w:highlight w:val="green"/>
                <w:lang w:val="en-US" w:eastAsia="en-GB"/>
              </w:rPr>
              <w:t xml:space="preserve">for </w:t>
            </w:r>
            <w:r w:rsidRPr="00AA07BF">
              <w:rPr>
                <w:rFonts w:eastAsia="DengXian"/>
                <w:bCs/>
                <w:iCs/>
                <w:highlight w:val="green"/>
                <w:lang w:val="en-US" w:eastAsia="en-GB"/>
              </w:rPr>
              <w:t>1Tx-2Tx switching and 2Tx-2Tx switching</w:t>
            </w:r>
            <w:r w:rsidRPr="00AA07BF">
              <w:rPr>
                <w:rFonts w:eastAsia="DengXian" w:hint="eastAsia"/>
                <w:bCs/>
                <w:iCs/>
                <w:highlight w:val="green"/>
                <w:lang w:val="en-US" w:eastAsia="en-GB"/>
              </w:rPr>
              <w:t xml:space="preserve"> based on UE reporting, which is similar as in Rel-17.</w:t>
            </w:r>
          </w:p>
          <w:p w14:paraId="2A20D204" w14:textId="77777777" w:rsidR="00AA07BF" w:rsidRPr="00AA07BF" w:rsidRDefault="00AA07BF" w:rsidP="008C66F2">
            <w:pPr>
              <w:numPr>
                <w:ilvl w:val="1"/>
                <w:numId w:val="8"/>
              </w:numPr>
              <w:overflowPunct w:val="0"/>
              <w:autoSpaceDE w:val="0"/>
              <w:autoSpaceDN w:val="0"/>
              <w:adjustRightInd w:val="0"/>
              <w:contextualSpacing/>
              <w:textAlignment w:val="baseline"/>
              <w:rPr>
                <w:rFonts w:eastAsia="DengXian"/>
                <w:bCs/>
                <w:iCs/>
                <w:highlight w:val="green"/>
                <w:lang w:val="en-US" w:eastAsia="en-GB"/>
              </w:rPr>
            </w:pPr>
            <w:r w:rsidRPr="00AA07BF">
              <w:rPr>
                <w:rFonts w:eastAsia="DengXian" w:hint="eastAsia"/>
                <w:bCs/>
                <w:iCs/>
                <w:highlight w:val="green"/>
                <w:lang w:val="en-US" w:eastAsia="en-GB"/>
              </w:rPr>
              <w:t xml:space="preserve">Note: For UE reporting different periods for </w:t>
            </w:r>
            <w:r w:rsidRPr="00AA07BF">
              <w:rPr>
                <w:rFonts w:eastAsia="DengXian"/>
                <w:bCs/>
                <w:iCs/>
                <w:highlight w:val="green"/>
                <w:lang w:val="en-US" w:eastAsia="en-GB"/>
              </w:rPr>
              <w:t>1Tx-2Tx switching and 2Tx-2Tx switching</w:t>
            </w:r>
            <w:r w:rsidRPr="00AA07BF">
              <w:rPr>
                <w:rFonts w:eastAsia="DengXian" w:hint="eastAsia"/>
                <w:bCs/>
                <w:iCs/>
                <w:highlight w:val="green"/>
                <w:lang w:val="en-US" w:eastAsia="en-GB"/>
              </w:rPr>
              <w:t xml:space="preserve"> for a band pair, similar to Rel-17, it is RAN4 understanding that the </w:t>
            </w:r>
            <w:r w:rsidRPr="00AA07BF">
              <w:rPr>
                <w:rFonts w:eastAsia="DengXian"/>
                <w:bCs/>
                <w:iCs/>
                <w:highlight w:val="green"/>
                <w:lang w:val="en-US" w:eastAsia="en-GB"/>
              </w:rPr>
              <w:t>2Tx-2Tx switching</w:t>
            </w:r>
            <w:r w:rsidRPr="00AA07BF">
              <w:rPr>
                <w:rFonts w:eastAsia="DengXian" w:hint="eastAsia"/>
                <w:bCs/>
                <w:iCs/>
                <w:highlight w:val="green"/>
                <w:lang w:val="en-US" w:eastAsia="en-GB"/>
              </w:rPr>
              <w:t xml:space="preserve"> period is applied when </w:t>
            </w:r>
            <w:r w:rsidRPr="00AA07BF">
              <w:rPr>
                <w:rFonts w:eastAsia="DengXian"/>
                <w:bCs/>
                <w:iCs/>
                <w:highlight w:val="green"/>
                <w:lang w:val="en-US" w:eastAsia="en-GB"/>
              </w:rPr>
              <w:t>2Tx-2Tx switching</w:t>
            </w:r>
            <w:r w:rsidRPr="00AA07BF">
              <w:rPr>
                <w:rFonts w:eastAsia="DengXian" w:hint="eastAsia"/>
                <w:bCs/>
                <w:iCs/>
                <w:highlight w:val="green"/>
                <w:lang w:val="en-US" w:eastAsia="en-GB"/>
              </w:rPr>
              <w:t xml:space="preserve"> mode is configured.</w:t>
            </w:r>
          </w:p>
          <w:p w14:paraId="4825B8F2" w14:textId="77777777" w:rsidR="00AA07BF" w:rsidRPr="00AA07BF" w:rsidRDefault="00AA07BF" w:rsidP="008C66F2">
            <w:pPr>
              <w:numPr>
                <w:ilvl w:val="0"/>
                <w:numId w:val="8"/>
              </w:numPr>
              <w:tabs>
                <w:tab w:val="num" w:pos="426"/>
                <w:tab w:val="num" w:pos="1440"/>
              </w:tabs>
              <w:overflowPunct w:val="0"/>
              <w:autoSpaceDE w:val="0"/>
              <w:autoSpaceDN w:val="0"/>
              <w:adjustRightInd w:val="0"/>
              <w:ind w:leftChars="71" w:left="422" w:hangingChars="140" w:hanging="280"/>
              <w:contextualSpacing/>
              <w:textAlignment w:val="baseline"/>
              <w:rPr>
                <w:rFonts w:eastAsia="DengXian"/>
                <w:bCs/>
                <w:iCs/>
                <w:highlight w:val="green"/>
                <w:lang w:val="en-US" w:eastAsia="en-GB"/>
              </w:rPr>
            </w:pPr>
            <w:r w:rsidRPr="00AA07BF">
              <w:rPr>
                <w:rFonts w:eastAsia="DengXian"/>
                <w:bCs/>
                <w:iCs/>
                <w:highlight w:val="green"/>
                <w:lang w:val="en-US" w:eastAsia="en-GB"/>
              </w:rPr>
              <w:t xml:space="preserve">For the same band pair, </w:t>
            </w:r>
            <w:r w:rsidRPr="00AA07BF">
              <w:rPr>
                <w:rFonts w:eastAsia="DengXian" w:hint="eastAsia"/>
                <w:bCs/>
                <w:iCs/>
                <w:highlight w:val="green"/>
                <w:lang w:val="en-US" w:eastAsia="en-GB"/>
              </w:rPr>
              <w:t>RAN4 has not concluded on whether the same or a d</w:t>
            </w:r>
            <w:r w:rsidRPr="00AA07BF">
              <w:rPr>
                <w:rFonts w:eastAsia="DengXian"/>
                <w:bCs/>
                <w:iCs/>
                <w:highlight w:val="green"/>
                <w:lang w:val="en-US" w:eastAsia="en-GB"/>
              </w:rPr>
              <w:t>ifferent</w:t>
            </w:r>
            <w:r w:rsidRPr="00AA07BF">
              <w:rPr>
                <w:rFonts w:eastAsia="DengXian" w:hint="eastAsia"/>
                <w:bCs/>
                <w:iCs/>
                <w:highlight w:val="green"/>
                <w:lang w:val="en-US" w:eastAsia="en-GB"/>
              </w:rPr>
              <w:t xml:space="preserve"> value can be reported for </w:t>
            </w:r>
            <w:r w:rsidRPr="00AA07BF">
              <w:rPr>
                <w:rFonts w:eastAsia="DengXian"/>
                <w:bCs/>
                <w:iCs/>
                <w:highlight w:val="green"/>
                <w:lang w:val="en-US" w:eastAsia="en-GB"/>
              </w:rPr>
              <w:t xml:space="preserve">the specific </w:t>
            </w:r>
            <w:r w:rsidRPr="00AA07BF">
              <w:rPr>
                <w:rFonts w:eastAsia="DengXian" w:hint="eastAsia"/>
                <w:bCs/>
                <w:iCs/>
                <w:highlight w:val="green"/>
                <w:lang w:val="en-US" w:eastAsia="en-GB"/>
              </w:rPr>
              <w:t xml:space="preserve">band pair </w:t>
            </w:r>
            <w:r w:rsidRPr="00AA07BF">
              <w:rPr>
                <w:rFonts w:eastAsia="DengXian"/>
                <w:bCs/>
                <w:iCs/>
                <w:highlight w:val="green"/>
                <w:lang w:val="en-US" w:eastAsia="en-GB"/>
              </w:rPr>
              <w:t>supporting Tx switching across 3 or 4 bands in Rel-18</w:t>
            </w:r>
            <w:r w:rsidRPr="00AA07BF">
              <w:rPr>
                <w:rFonts w:eastAsia="DengXian" w:hint="eastAsia"/>
                <w:bCs/>
                <w:iCs/>
                <w:highlight w:val="green"/>
                <w:lang w:val="en-US" w:eastAsia="en-GB"/>
              </w:rPr>
              <w:t xml:space="preserve"> compared to </w:t>
            </w:r>
            <w:r w:rsidRPr="00AA07BF">
              <w:rPr>
                <w:rFonts w:eastAsia="DengXian"/>
                <w:bCs/>
                <w:iCs/>
                <w:highlight w:val="green"/>
                <w:lang w:val="en-US" w:eastAsia="en-GB"/>
              </w:rPr>
              <w:t>Tx switching across 2 bands specified in Rel-16/17.</w:t>
            </w:r>
          </w:p>
          <w:p w14:paraId="6A34FF6B" w14:textId="77777777" w:rsidR="00AA07BF" w:rsidRPr="00AA07BF" w:rsidRDefault="00AA07BF" w:rsidP="008C66F2">
            <w:pPr>
              <w:overflowPunct w:val="0"/>
              <w:autoSpaceDE w:val="0"/>
              <w:autoSpaceDN w:val="0"/>
              <w:adjustRightInd w:val="0"/>
              <w:contextualSpacing/>
              <w:textAlignment w:val="baseline"/>
              <w:rPr>
                <w:rFonts w:eastAsia="DengXian"/>
                <w:bCs/>
                <w:iCs/>
                <w:highlight w:val="green"/>
                <w:lang w:val="en-US" w:eastAsia="en-GB"/>
              </w:rPr>
            </w:pPr>
            <w:r w:rsidRPr="00AA07BF">
              <w:rPr>
                <w:rFonts w:eastAsia="DengXian" w:hint="eastAsia"/>
                <w:bCs/>
                <w:iCs/>
                <w:highlight w:val="green"/>
                <w:lang w:val="en-US" w:eastAsia="en-GB"/>
              </w:rPr>
              <w:t>On the UE complexity:</w:t>
            </w:r>
          </w:p>
          <w:p w14:paraId="0E378E1B" w14:textId="77777777" w:rsidR="00AA07BF" w:rsidRPr="00AA07BF" w:rsidRDefault="00AA07BF" w:rsidP="008C66F2">
            <w:pPr>
              <w:numPr>
                <w:ilvl w:val="0"/>
                <w:numId w:val="8"/>
              </w:numPr>
              <w:tabs>
                <w:tab w:val="num" w:pos="426"/>
                <w:tab w:val="num" w:pos="1440"/>
              </w:tabs>
              <w:overflowPunct w:val="0"/>
              <w:autoSpaceDE w:val="0"/>
              <w:autoSpaceDN w:val="0"/>
              <w:adjustRightInd w:val="0"/>
              <w:ind w:leftChars="71" w:left="422" w:hangingChars="140" w:hanging="280"/>
              <w:contextualSpacing/>
              <w:textAlignment w:val="baseline"/>
              <w:rPr>
                <w:rFonts w:eastAsia="DengXian"/>
                <w:bCs/>
                <w:iCs/>
                <w:highlight w:val="green"/>
                <w:lang w:val="en-US" w:eastAsia="en-GB"/>
              </w:rPr>
            </w:pPr>
            <w:r w:rsidRPr="00AA07BF">
              <w:rPr>
                <w:rFonts w:eastAsia="DengXian" w:hint="eastAsia"/>
                <w:bCs/>
                <w:iCs/>
                <w:highlight w:val="green"/>
                <w:lang w:val="en-US" w:eastAsia="en-GB"/>
              </w:rPr>
              <w:t xml:space="preserve">RAN4 has not identified any </w:t>
            </w:r>
            <w:r w:rsidRPr="00AA07BF">
              <w:rPr>
                <w:rFonts w:eastAsia="DengXian"/>
                <w:bCs/>
                <w:iCs/>
                <w:highlight w:val="green"/>
                <w:lang w:val="en-US" w:eastAsia="en-GB"/>
              </w:rPr>
              <w:t>technical</w:t>
            </w:r>
            <w:r w:rsidRPr="00AA07BF">
              <w:rPr>
                <w:rFonts w:eastAsia="DengXian" w:hint="eastAsia"/>
                <w:bCs/>
                <w:iCs/>
                <w:highlight w:val="green"/>
                <w:lang w:val="en-US" w:eastAsia="en-GB"/>
              </w:rPr>
              <w:t xml:space="preserve"> </w:t>
            </w:r>
            <w:r w:rsidRPr="00AA07BF">
              <w:rPr>
                <w:rFonts w:eastAsia="DengXian"/>
                <w:bCs/>
                <w:iCs/>
                <w:highlight w:val="green"/>
                <w:lang w:val="en-US" w:eastAsia="en-GB"/>
              </w:rPr>
              <w:t>difficulty</w:t>
            </w:r>
            <w:r w:rsidRPr="00AA07BF">
              <w:rPr>
                <w:rFonts w:eastAsia="DengXian" w:hint="eastAsia"/>
                <w:bCs/>
                <w:iCs/>
                <w:highlight w:val="green"/>
                <w:lang w:val="en-US" w:eastAsia="en-GB"/>
              </w:rPr>
              <w:t xml:space="preserve"> for UE to</w:t>
            </w:r>
            <w:r w:rsidRPr="00AA07BF">
              <w:rPr>
                <w:rFonts w:eastAsia="DengXian"/>
                <w:bCs/>
                <w:iCs/>
                <w:highlight w:val="green"/>
                <w:lang w:val="en-US" w:eastAsia="en-GB"/>
              </w:rPr>
              <w:t xml:space="preserve"> prevent</w:t>
            </w:r>
            <w:r w:rsidRPr="00AA07BF">
              <w:rPr>
                <w:rFonts w:eastAsia="DengXian" w:hint="eastAsia"/>
                <w:bCs/>
                <w:iCs/>
                <w:highlight w:val="green"/>
                <w:lang w:val="en-US" w:eastAsia="en-GB"/>
              </w:rPr>
              <w:t xml:space="preserve"> realiz</w:t>
            </w:r>
            <w:r w:rsidRPr="00AA07BF">
              <w:rPr>
                <w:rFonts w:eastAsia="DengXian"/>
                <w:bCs/>
                <w:iCs/>
                <w:highlight w:val="green"/>
                <w:lang w:val="en-US" w:eastAsia="en-GB"/>
              </w:rPr>
              <w:t>ing</w:t>
            </w:r>
            <w:r w:rsidRPr="00AA07BF">
              <w:rPr>
                <w:rFonts w:eastAsia="DengXian" w:hint="eastAsia"/>
                <w:bCs/>
                <w:iCs/>
                <w:highlight w:val="green"/>
                <w:lang w:val="en-US" w:eastAsia="en-GB"/>
              </w:rPr>
              <w:t xml:space="preserve"> Tx switching </w:t>
            </w:r>
            <w:r w:rsidRPr="00AA07BF">
              <w:rPr>
                <w:rFonts w:eastAsia="DengXian"/>
                <w:bCs/>
                <w:iCs/>
                <w:highlight w:val="green"/>
                <w:lang w:val="en-US" w:eastAsia="en-GB"/>
              </w:rPr>
              <w:t>across</w:t>
            </w:r>
            <w:r w:rsidRPr="00AA07BF">
              <w:rPr>
                <w:rFonts w:eastAsia="DengXian" w:hint="eastAsia"/>
                <w:bCs/>
                <w:iCs/>
                <w:highlight w:val="green"/>
                <w:lang w:val="en-US" w:eastAsia="en-GB"/>
              </w:rPr>
              <w:t xml:space="preserve"> 3 or 4 bands.</w:t>
            </w:r>
          </w:p>
          <w:p w14:paraId="04535A4F" w14:textId="77777777" w:rsidR="00AA07BF" w:rsidRPr="00AA07BF" w:rsidRDefault="00AA07BF" w:rsidP="008C66F2">
            <w:pPr>
              <w:numPr>
                <w:ilvl w:val="0"/>
                <w:numId w:val="8"/>
              </w:numPr>
              <w:tabs>
                <w:tab w:val="num" w:pos="426"/>
                <w:tab w:val="num" w:pos="1440"/>
              </w:tabs>
              <w:overflowPunct w:val="0"/>
              <w:autoSpaceDE w:val="0"/>
              <w:autoSpaceDN w:val="0"/>
              <w:adjustRightInd w:val="0"/>
              <w:ind w:leftChars="71" w:left="422" w:hangingChars="140" w:hanging="280"/>
              <w:contextualSpacing/>
              <w:textAlignment w:val="baseline"/>
              <w:rPr>
                <w:rFonts w:eastAsia="DengXian"/>
                <w:bCs/>
                <w:iCs/>
                <w:highlight w:val="green"/>
                <w:lang w:val="en-US" w:eastAsia="en-GB"/>
              </w:rPr>
            </w:pPr>
            <w:r w:rsidRPr="00AA07BF">
              <w:rPr>
                <w:rFonts w:eastAsia="DengXian" w:hint="eastAsia"/>
                <w:bCs/>
                <w:iCs/>
                <w:highlight w:val="green"/>
                <w:lang w:val="en-US" w:eastAsia="en-GB"/>
              </w:rPr>
              <w:t>R</w:t>
            </w:r>
            <w:r w:rsidRPr="00AA07BF">
              <w:rPr>
                <w:rFonts w:eastAsia="DengXian"/>
                <w:bCs/>
                <w:iCs/>
                <w:highlight w:val="green"/>
                <w:lang w:val="en-US" w:eastAsia="en-GB"/>
              </w:rPr>
              <w:t xml:space="preserve">AN4 </w:t>
            </w:r>
            <w:r w:rsidRPr="00AA07BF">
              <w:rPr>
                <w:rFonts w:eastAsia="DengXian" w:hint="eastAsia"/>
                <w:bCs/>
                <w:iCs/>
                <w:highlight w:val="green"/>
                <w:lang w:val="en-US" w:eastAsia="en-GB"/>
              </w:rPr>
              <w:t xml:space="preserve">would like to </w:t>
            </w:r>
            <w:r w:rsidRPr="00AA07BF">
              <w:rPr>
                <w:rFonts w:eastAsia="DengXian"/>
                <w:bCs/>
                <w:iCs/>
                <w:highlight w:val="green"/>
                <w:lang w:val="en-US" w:eastAsia="en-GB"/>
              </w:rPr>
              <w:t>recommend the UE memory sharing issue</w:t>
            </w:r>
            <w:r w:rsidRPr="00AA07BF">
              <w:rPr>
                <w:rFonts w:eastAsia="DengXian" w:hint="eastAsia"/>
                <w:bCs/>
                <w:iCs/>
                <w:highlight w:val="green"/>
                <w:lang w:val="en-US" w:eastAsia="en-GB"/>
              </w:rPr>
              <w:t xml:space="preserve"> to be further discussed in RAN1</w:t>
            </w:r>
            <w:r w:rsidRPr="00AA07BF">
              <w:rPr>
                <w:rFonts w:eastAsia="DengXian"/>
                <w:bCs/>
                <w:iCs/>
                <w:highlight w:val="green"/>
                <w:lang w:val="en-US" w:eastAsia="en-GB"/>
              </w:rPr>
              <w:t xml:space="preserve"> if necessary</w:t>
            </w:r>
            <w:r w:rsidRPr="00AA07BF">
              <w:rPr>
                <w:rFonts w:eastAsia="DengXian" w:hint="eastAsia"/>
                <w:bCs/>
                <w:iCs/>
                <w:highlight w:val="green"/>
                <w:lang w:val="en-US" w:eastAsia="en-GB"/>
              </w:rPr>
              <w:t>.</w:t>
            </w:r>
            <w:r w:rsidRPr="00AA07BF">
              <w:rPr>
                <w:rFonts w:eastAsia="DengXian"/>
                <w:bCs/>
                <w:iCs/>
                <w:highlight w:val="green"/>
                <w:lang w:val="en-US" w:eastAsia="en-GB"/>
              </w:rPr>
              <w:t xml:space="preserve"> </w:t>
            </w:r>
          </w:p>
          <w:p w14:paraId="0CBC3A88" w14:textId="77777777" w:rsidR="00AA07BF" w:rsidRPr="00AA07BF" w:rsidRDefault="00AA07BF" w:rsidP="008C66F2">
            <w:pPr>
              <w:overflowPunct w:val="0"/>
              <w:autoSpaceDE w:val="0"/>
              <w:autoSpaceDN w:val="0"/>
              <w:adjustRightInd w:val="0"/>
              <w:contextualSpacing/>
              <w:textAlignment w:val="baseline"/>
              <w:rPr>
                <w:rFonts w:eastAsia="DengXian"/>
                <w:b/>
                <w:bCs/>
                <w:iCs/>
                <w:lang w:val="en-US" w:eastAsia="en-GB"/>
              </w:rPr>
            </w:pPr>
            <w:r w:rsidRPr="00AA07BF">
              <w:rPr>
                <w:rFonts w:eastAsia="DengXian"/>
                <w:b/>
                <w:bCs/>
                <w:iCs/>
                <w:lang w:val="en-US" w:eastAsia="en-GB"/>
              </w:rPr>
              <w:t>---------------------- RAN4 Answer to RAN1 Question #1 -----------------------------------</w:t>
            </w:r>
          </w:p>
          <w:p w14:paraId="2C1E1EDE" w14:textId="77777777" w:rsidR="00AA07BF" w:rsidRPr="00AA07BF" w:rsidRDefault="00AA07BF" w:rsidP="008C66F2">
            <w:pPr>
              <w:overflowPunct w:val="0"/>
              <w:autoSpaceDE w:val="0"/>
              <w:autoSpaceDN w:val="0"/>
              <w:adjustRightInd w:val="0"/>
              <w:contextualSpacing/>
              <w:textAlignment w:val="baseline"/>
              <w:rPr>
                <w:rFonts w:eastAsia="DengXian"/>
                <w:bCs/>
                <w:iCs/>
                <w:lang w:val="en-US" w:eastAsia="zh-CN"/>
              </w:rPr>
            </w:pPr>
            <w:r w:rsidRPr="00AA07BF">
              <w:rPr>
                <w:rFonts w:eastAsia="DengXian" w:hint="eastAsia"/>
                <w:bCs/>
                <w:iCs/>
                <w:lang w:val="en-US" w:eastAsia="zh-CN"/>
              </w:rPr>
              <w:t>T</w:t>
            </w:r>
            <w:r w:rsidRPr="00AA07BF">
              <w:rPr>
                <w:rFonts w:eastAsia="DengXian"/>
                <w:bCs/>
                <w:iCs/>
                <w:lang w:val="en-US" w:eastAsia="zh-CN"/>
              </w:rPr>
              <w:t>he additional agreement to be captured in the way forward:</w:t>
            </w:r>
          </w:p>
          <w:p w14:paraId="1A92EB9D" w14:textId="77777777" w:rsidR="00AA07BF" w:rsidRPr="00AA07BF" w:rsidRDefault="00AA07BF" w:rsidP="008C66F2">
            <w:pPr>
              <w:overflowPunct w:val="0"/>
              <w:autoSpaceDE w:val="0"/>
              <w:autoSpaceDN w:val="0"/>
              <w:adjustRightInd w:val="0"/>
              <w:contextualSpacing/>
              <w:textAlignment w:val="baseline"/>
              <w:rPr>
                <w:rFonts w:eastAsia="DengXian"/>
                <w:b/>
                <w:bCs/>
                <w:iCs/>
                <w:highlight w:val="green"/>
                <w:lang w:val="en-US" w:eastAsia="en-GB"/>
              </w:rPr>
            </w:pPr>
            <w:r w:rsidRPr="00AA07BF">
              <w:rPr>
                <w:rFonts w:eastAsia="DengXian" w:hint="eastAsia"/>
                <w:b/>
                <w:bCs/>
                <w:iCs/>
                <w:highlight w:val="green"/>
                <w:lang w:val="en-US" w:eastAsia="en-GB"/>
              </w:rPr>
              <w:t xml:space="preserve">Agreement: </w:t>
            </w:r>
          </w:p>
          <w:p w14:paraId="1165AC05" w14:textId="77777777" w:rsidR="00AA07BF" w:rsidRPr="00AA07BF" w:rsidRDefault="00AA07BF" w:rsidP="008C66F2">
            <w:pPr>
              <w:numPr>
                <w:ilvl w:val="0"/>
                <w:numId w:val="7"/>
              </w:numPr>
              <w:overflowPunct w:val="0"/>
              <w:autoSpaceDE w:val="0"/>
              <w:autoSpaceDN w:val="0"/>
              <w:adjustRightInd w:val="0"/>
              <w:spacing w:after="120"/>
              <w:contextualSpacing/>
              <w:textAlignment w:val="baseline"/>
              <w:rPr>
                <w:rFonts w:eastAsia="DengXian"/>
                <w:bCs/>
                <w:iCs/>
                <w:szCs w:val="24"/>
                <w:highlight w:val="green"/>
                <w:lang w:val="en-US" w:eastAsia="zh-CN"/>
              </w:rPr>
            </w:pPr>
            <w:r w:rsidRPr="00AA07BF">
              <w:rPr>
                <w:rFonts w:eastAsia="DengXian"/>
                <w:bCs/>
                <w:iCs/>
                <w:szCs w:val="24"/>
                <w:highlight w:val="green"/>
                <w:lang w:val="en-US" w:eastAsia="zh-CN"/>
              </w:rPr>
              <w:lastRenderedPageBreak/>
              <w:t>T</w:t>
            </w:r>
            <w:r w:rsidRPr="00AA07BF">
              <w:rPr>
                <w:rFonts w:eastAsia="DengXian" w:hint="eastAsia"/>
                <w:bCs/>
                <w:iCs/>
                <w:szCs w:val="24"/>
                <w:highlight w:val="green"/>
                <w:lang w:val="en-US" w:eastAsia="zh-CN"/>
              </w:rPr>
              <w:t xml:space="preserve">he capture the </w:t>
            </w:r>
            <w:r w:rsidRPr="00AA07BF">
              <w:rPr>
                <w:rFonts w:eastAsia="DengXian"/>
                <w:bCs/>
                <w:iCs/>
                <w:szCs w:val="24"/>
                <w:highlight w:val="green"/>
                <w:lang w:val="en-US" w:eastAsia="zh-CN"/>
              </w:rPr>
              <w:t>following</w:t>
            </w:r>
            <w:r w:rsidRPr="00AA07BF">
              <w:rPr>
                <w:rFonts w:eastAsia="DengXian" w:hint="eastAsia"/>
                <w:bCs/>
                <w:iCs/>
                <w:szCs w:val="24"/>
                <w:highlight w:val="green"/>
                <w:lang w:val="en-US" w:eastAsia="zh-CN"/>
              </w:rPr>
              <w:t xml:space="preserve"> </w:t>
            </w:r>
            <w:r w:rsidRPr="00AA07BF">
              <w:rPr>
                <w:rFonts w:eastAsia="DengXian"/>
                <w:bCs/>
                <w:iCs/>
                <w:szCs w:val="24"/>
                <w:highlight w:val="green"/>
                <w:lang w:val="en-US" w:eastAsia="zh-CN"/>
              </w:rPr>
              <w:t>sentence in the other way forward document.</w:t>
            </w:r>
          </w:p>
          <w:p w14:paraId="04850852" w14:textId="77777777" w:rsidR="00AA07BF" w:rsidRPr="00AA07BF" w:rsidRDefault="00AA07BF" w:rsidP="008C66F2">
            <w:pPr>
              <w:numPr>
                <w:ilvl w:val="1"/>
                <w:numId w:val="7"/>
              </w:numPr>
              <w:overflowPunct w:val="0"/>
              <w:autoSpaceDE w:val="0"/>
              <w:autoSpaceDN w:val="0"/>
              <w:adjustRightInd w:val="0"/>
              <w:spacing w:after="120"/>
              <w:contextualSpacing/>
              <w:textAlignment w:val="baseline"/>
              <w:rPr>
                <w:rFonts w:eastAsia="DengXian"/>
                <w:szCs w:val="24"/>
                <w:highlight w:val="green"/>
                <w:lang w:val="en-US" w:eastAsia="zh-CN"/>
              </w:rPr>
            </w:pPr>
            <w:r w:rsidRPr="00AA07BF">
              <w:rPr>
                <w:rFonts w:eastAsia="DengXian"/>
                <w:szCs w:val="24"/>
                <w:highlight w:val="green"/>
                <w:lang w:val="en-US" w:eastAsia="zh-CN"/>
              </w:rPr>
              <w:t>The complexity related aspects would be discussed in RAN4 in future meetings.</w:t>
            </w:r>
          </w:p>
          <w:p w14:paraId="57C8D0FF" w14:textId="357D5DAC" w:rsidR="00AA07BF" w:rsidRPr="00D41C37" w:rsidRDefault="00D41C37" w:rsidP="008C66F2">
            <w:pPr>
              <w:overflowPunct w:val="0"/>
              <w:autoSpaceDE w:val="0"/>
              <w:autoSpaceDN w:val="0"/>
              <w:adjustRightInd w:val="0"/>
              <w:contextualSpacing/>
              <w:textAlignment w:val="baseline"/>
              <w:rPr>
                <w:rFonts w:eastAsiaTheme="minorEastAsia"/>
                <w:iCs/>
                <w:lang w:val="en-US" w:eastAsia="ja-JP"/>
              </w:rPr>
            </w:pPr>
            <w:r w:rsidRPr="00D41C37">
              <w:rPr>
                <w:rFonts w:eastAsiaTheme="minorEastAsia" w:hint="eastAsia"/>
                <w:iCs/>
                <w:lang w:val="en-US" w:eastAsia="ja-JP"/>
              </w:rPr>
              <w:t>.</w:t>
            </w:r>
            <w:r w:rsidRPr="00D41C37">
              <w:rPr>
                <w:rFonts w:eastAsiaTheme="minorEastAsia"/>
                <w:iCs/>
                <w:lang w:val="en-US" w:eastAsia="ja-JP"/>
              </w:rPr>
              <w:t>..</w:t>
            </w:r>
          </w:p>
          <w:p w14:paraId="685C49C4" w14:textId="433EB594" w:rsidR="00AA07BF" w:rsidRPr="00AA07BF" w:rsidRDefault="00AA07BF" w:rsidP="008C66F2">
            <w:pPr>
              <w:overflowPunct w:val="0"/>
              <w:autoSpaceDE w:val="0"/>
              <w:autoSpaceDN w:val="0"/>
              <w:adjustRightInd w:val="0"/>
              <w:contextualSpacing/>
              <w:textAlignment w:val="baseline"/>
              <w:rPr>
                <w:rFonts w:eastAsia="DengXian"/>
                <w:b/>
                <w:bCs/>
                <w:iCs/>
                <w:lang w:val="en-US" w:eastAsia="en-GB"/>
              </w:rPr>
            </w:pPr>
            <w:r w:rsidRPr="00AA07BF">
              <w:rPr>
                <w:rFonts w:eastAsia="DengXian" w:hint="eastAsia"/>
                <w:b/>
                <w:bCs/>
                <w:iCs/>
                <w:highlight w:val="green"/>
                <w:lang w:val="en-US" w:eastAsia="en-GB"/>
              </w:rPr>
              <w:t>Agreement:</w:t>
            </w:r>
          </w:p>
          <w:p w14:paraId="3786C7DC" w14:textId="77777777" w:rsidR="00AA07BF" w:rsidRPr="00AA07BF" w:rsidRDefault="00AA07BF" w:rsidP="008C66F2">
            <w:pPr>
              <w:overflowPunct w:val="0"/>
              <w:autoSpaceDE w:val="0"/>
              <w:autoSpaceDN w:val="0"/>
              <w:adjustRightInd w:val="0"/>
              <w:contextualSpacing/>
              <w:textAlignment w:val="baseline"/>
              <w:rPr>
                <w:rFonts w:eastAsia="DengXian"/>
                <w:b/>
                <w:bCs/>
                <w:iCs/>
                <w:lang w:val="en-US" w:eastAsia="en-GB"/>
              </w:rPr>
            </w:pPr>
            <w:r w:rsidRPr="00AA07BF">
              <w:rPr>
                <w:rFonts w:eastAsia="DengXian"/>
                <w:b/>
                <w:bCs/>
                <w:iCs/>
                <w:lang w:val="en-US" w:eastAsia="en-GB"/>
              </w:rPr>
              <w:t>---------------------- RAN4 Answer to RAN1 Question #2 -----------------------------------</w:t>
            </w:r>
          </w:p>
          <w:p w14:paraId="48AE0CBA" w14:textId="77777777" w:rsidR="00AA07BF" w:rsidRPr="00AA07BF" w:rsidRDefault="00AA07BF" w:rsidP="008C66F2">
            <w:pPr>
              <w:overflowPunct w:val="0"/>
              <w:autoSpaceDE w:val="0"/>
              <w:autoSpaceDN w:val="0"/>
              <w:adjustRightInd w:val="0"/>
              <w:contextualSpacing/>
              <w:textAlignment w:val="baseline"/>
              <w:rPr>
                <w:rFonts w:eastAsia="DengXian"/>
                <w:b/>
                <w:bCs/>
                <w:iCs/>
                <w:lang w:val="en-US" w:eastAsia="en-GB"/>
              </w:rPr>
            </w:pPr>
            <w:r w:rsidRPr="00AA07BF">
              <w:rPr>
                <w:rFonts w:eastAsia="DengXian"/>
                <w:b/>
                <w:bCs/>
                <w:iCs/>
                <w:lang w:val="en-US" w:eastAsia="en-GB"/>
              </w:rPr>
              <w:t xml:space="preserve">RAN4 Answer: </w:t>
            </w:r>
          </w:p>
          <w:p w14:paraId="582B1230" w14:textId="77777777" w:rsidR="00AA07BF" w:rsidRPr="00AA07BF" w:rsidRDefault="00AA07BF" w:rsidP="008C66F2">
            <w:pPr>
              <w:overflowPunct w:val="0"/>
              <w:autoSpaceDE w:val="0"/>
              <w:autoSpaceDN w:val="0"/>
              <w:adjustRightInd w:val="0"/>
              <w:contextualSpacing/>
              <w:textAlignment w:val="baseline"/>
              <w:rPr>
                <w:rFonts w:eastAsia="DengXian"/>
                <w:bCs/>
                <w:iCs/>
                <w:highlight w:val="green"/>
                <w:lang w:val="en-US" w:eastAsia="en-GB"/>
              </w:rPr>
            </w:pPr>
            <w:r w:rsidRPr="00AA07BF">
              <w:rPr>
                <w:rFonts w:eastAsia="DengXian" w:hint="eastAsia"/>
                <w:highlight w:val="green"/>
                <w:lang w:eastAsia="en-GB"/>
              </w:rPr>
              <w:t xml:space="preserve">RAN4 has discussed the UE </w:t>
            </w:r>
            <w:r w:rsidRPr="00AA07BF">
              <w:rPr>
                <w:rFonts w:eastAsia="DengXian"/>
                <w:bCs/>
                <w:iCs/>
                <w:highlight w:val="green"/>
                <w:lang w:val="en-US" w:eastAsia="en-GB"/>
              </w:rPr>
              <w:t>assumption/behavior</w:t>
            </w:r>
            <w:r w:rsidRPr="00AA07BF">
              <w:rPr>
                <w:rFonts w:eastAsia="DengXian" w:hint="eastAsia"/>
                <w:bCs/>
                <w:iCs/>
                <w:highlight w:val="green"/>
                <w:lang w:val="en-US" w:eastAsia="en-GB"/>
              </w:rPr>
              <w:t xml:space="preserve"> </w:t>
            </w:r>
            <w:r w:rsidRPr="00AA07BF">
              <w:rPr>
                <w:rFonts w:eastAsia="DengXian"/>
                <w:bCs/>
                <w:iCs/>
                <w:highlight w:val="green"/>
                <w:lang w:val="en-US" w:eastAsia="en-GB"/>
              </w:rPr>
              <w:t>considering</w:t>
            </w:r>
            <w:r w:rsidRPr="00AA07BF">
              <w:rPr>
                <w:rFonts w:eastAsia="DengXian" w:hint="eastAsia"/>
                <w:bCs/>
                <w:iCs/>
                <w:highlight w:val="green"/>
                <w:lang w:val="en-US" w:eastAsia="en-GB"/>
              </w:rPr>
              <w:t xml:space="preserve"> two cases:</w:t>
            </w:r>
          </w:p>
          <w:p w14:paraId="07659462" w14:textId="77777777" w:rsidR="00AA07BF" w:rsidRPr="00AA07BF" w:rsidRDefault="00AA07BF" w:rsidP="008C66F2">
            <w:pPr>
              <w:numPr>
                <w:ilvl w:val="0"/>
                <w:numId w:val="8"/>
              </w:numPr>
              <w:tabs>
                <w:tab w:val="num" w:pos="426"/>
                <w:tab w:val="num" w:pos="851"/>
              </w:tabs>
              <w:overflowPunct w:val="0"/>
              <w:autoSpaceDE w:val="0"/>
              <w:autoSpaceDN w:val="0"/>
              <w:adjustRightInd w:val="0"/>
              <w:ind w:leftChars="71" w:left="422" w:hangingChars="140" w:hanging="280"/>
              <w:contextualSpacing/>
              <w:textAlignment w:val="baseline"/>
              <w:rPr>
                <w:rFonts w:eastAsia="DengXian"/>
                <w:bCs/>
                <w:iCs/>
                <w:highlight w:val="green"/>
                <w:lang w:val="en-US" w:eastAsia="en-GB"/>
              </w:rPr>
            </w:pPr>
            <w:r w:rsidRPr="00AA07BF">
              <w:rPr>
                <w:rFonts w:eastAsia="DengXian" w:hint="eastAsia"/>
                <w:bCs/>
                <w:iCs/>
                <w:highlight w:val="green"/>
                <w:lang w:val="en-US" w:eastAsia="en-GB"/>
              </w:rPr>
              <w:t>Case 1: O</w:t>
            </w:r>
            <w:r w:rsidRPr="00AA07BF">
              <w:rPr>
                <w:rFonts w:eastAsia="DengXian"/>
                <w:bCs/>
                <w:iCs/>
                <w:highlight w:val="green"/>
                <w:lang w:val="en-US" w:eastAsia="en-GB"/>
              </w:rPr>
              <w:t>ne of the two Tx chains is triggered to switch from one band</w:t>
            </w:r>
            <w:r w:rsidRPr="00AA07BF">
              <w:rPr>
                <w:rFonts w:eastAsia="DengXian" w:hint="eastAsia"/>
                <w:bCs/>
                <w:iCs/>
                <w:highlight w:val="green"/>
                <w:lang w:val="en-US" w:eastAsia="en-GB"/>
              </w:rPr>
              <w:t xml:space="preserve"> (named </w:t>
            </w:r>
            <w:r w:rsidRPr="00AA07BF">
              <w:rPr>
                <w:rFonts w:eastAsia="DengXian"/>
                <w:bCs/>
                <w:iCs/>
                <w:highlight w:val="green"/>
                <w:lang w:val="en-US" w:eastAsia="en-GB"/>
              </w:rPr>
              <w:t>“</w:t>
            </w:r>
            <w:r w:rsidRPr="00AA07BF">
              <w:rPr>
                <w:rFonts w:eastAsia="DengXian" w:hint="eastAsia"/>
                <w:bCs/>
                <w:iCs/>
                <w:highlight w:val="green"/>
                <w:lang w:val="en-US" w:eastAsia="en-GB"/>
              </w:rPr>
              <w:t>band A</w:t>
            </w:r>
            <w:r w:rsidRPr="00AA07BF">
              <w:rPr>
                <w:rFonts w:eastAsia="DengXian"/>
                <w:bCs/>
                <w:iCs/>
                <w:highlight w:val="green"/>
                <w:lang w:val="en-US" w:eastAsia="en-GB"/>
              </w:rPr>
              <w:t>”</w:t>
            </w:r>
            <w:r w:rsidRPr="00AA07BF">
              <w:rPr>
                <w:rFonts w:eastAsia="DengXian" w:hint="eastAsia"/>
                <w:bCs/>
                <w:iCs/>
                <w:highlight w:val="green"/>
                <w:lang w:val="en-US" w:eastAsia="en-GB"/>
              </w:rPr>
              <w:t>)</w:t>
            </w:r>
            <w:r w:rsidRPr="00AA07BF">
              <w:rPr>
                <w:rFonts w:eastAsia="DengXian"/>
                <w:bCs/>
                <w:iCs/>
                <w:highlight w:val="green"/>
                <w:lang w:val="en-US" w:eastAsia="en-GB"/>
              </w:rPr>
              <w:t xml:space="preserve"> to another band</w:t>
            </w:r>
            <w:r w:rsidRPr="00AA07BF">
              <w:rPr>
                <w:rFonts w:eastAsia="DengXian" w:hint="eastAsia"/>
                <w:bCs/>
                <w:iCs/>
                <w:highlight w:val="green"/>
                <w:lang w:val="en-US" w:eastAsia="en-GB"/>
              </w:rPr>
              <w:t xml:space="preserve"> (name </w:t>
            </w:r>
            <w:r w:rsidRPr="00AA07BF">
              <w:rPr>
                <w:rFonts w:eastAsia="DengXian"/>
                <w:bCs/>
                <w:iCs/>
                <w:highlight w:val="green"/>
                <w:lang w:val="en-US" w:eastAsia="en-GB"/>
              </w:rPr>
              <w:t>“</w:t>
            </w:r>
            <w:r w:rsidRPr="00AA07BF">
              <w:rPr>
                <w:rFonts w:eastAsia="DengXian" w:hint="eastAsia"/>
                <w:bCs/>
                <w:iCs/>
                <w:highlight w:val="green"/>
                <w:lang w:val="en-US" w:eastAsia="en-GB"/>
              </w:rPr>
              <w:t>band B</w:t>
            </w:r>
            <w:r w:rsidRPr="00AA07BF">
              <w:rPr>
                <w:rFonts w:eastAsia="DengXian"/>
                <w:bCs/>
                <w:iCs/>
                <w:highlight w:val="green"/>
                <w:lang w:val="en-US" w:eastAsia="en-GB"/>
              </w:rPr>
              <w:t>”</w:t>
            </w:r>
            <w:r w:rsidRPr="00AA07BF">
              <w:rPr>
                <w:rFonts w:eastAsia="DengXian" w:hint="eastAsia"/>
                <w:bCs/>
                <w:iCs/>
                <w:highlight w:val="green"/>
                <w:lang w:val="en-US" w:eastAsia="en-GB"/>
              </w:rPr>
              <w:t>)</w:t>
            </w:r>
            <w:r w:rsidRPr="00AA07BF">
              <w:rPr>
                <w:rFonts w:eastAsia="DengXian"/>
                <w:bCs/>
                <w:iCs/>
                <w:highlight w:val="green"/>
                <w:lang w:val="en-US" w:eastAsia="en-GB"/>
              </w:rPr>
              <w:t xml:space="preserve">, </w:t>
            </w:r>
            <w:r w:rsidRPr="00AA07BF">
              <w:rPr>
                <w:rFonts w:eastAsia="DengXian" w:hint="eastAsia"/>
                <w:bCs/>
                <w:iCs/>
                <w:highlight w:val="green"/>
                <w:lang w:val="en-US" w:eastAsia="en-GB"/>
              </w:rPr>
              <w:t>and the other</w:t>
            </w:r>
            <w:r w:rsidRPr="00AA07BF">
              <w:rPr>
                <w:rFonts w:eastAsia="DengXian"/>
                <w:bCs/>
                <w:iCs/>
                <w:highlight w:val="green"/>
                <w:lang w:val="en-US" w:eastAsia="en-GB"/>
              </w:rPr>
              <w:t xml:space="preserve"> Tx chain</w:t>
            </w:r>
            <w:r w:rsidRPr="00AA07BF">
              <w:rPr>
                <w:rFonts w:eastAsia="DengXian" w:hint="eastAsia"/>
                <w:bCs/>
                <w:iCs/>
                <w:highlight w:val="green"/>
                <w:lang w:val="en-US" w:eastAsia="en-GB"/>
              </w:rPr>
              <w:t xml:space="preserve"> is maintained on </w:t>
            </w:r>
            <w:r w:rsidRPr="00AA07BF">
              <w:rPr>
                <w:rFonts w:eastAsia="DengXian"/>
                <w:bCs/>
                <w:iCs/>
                <w:highlight w:val="green"/>
                <w:lang w:val="en-US" w:eastAsia="en-GB"/>
              </w:rPr>
              <w:t>either</w:t>
            </w:r>
            <w:r w:rsidRPr="00AA07BF">
              <w:rPr>
                <w:rFonts w:eastAsia="DengXian" w:hint="eastAsia"/>
                <w:bCs/>
                <w:iCs/>
                <w:highlight w:val="green"/>
                <w:lang w:val="en-US" w:eastAsia="en-GB"/>
              </w:rPr>
              <w:t xml:space="preserve"> band A or band B.</w:t>
            </w:r>
          </w:p>
          <w:p w14:paraId="5EFA1804" w14:textId="77777777" w:rsidR="00AA07BF" w:rsidRPr="00AA07BF" w:rsidRDefault="00AA07BF" w:rsidP="008C66F2">
            <w:pPr>
              <w:numPr>
                <w:ilvl w:val="1"/>
                <w:numId w:val="8"/>
              </w:numPr>
              <w:tabs>
                <w:tab w:val="num" w:pos="851"/>
              </w:tabs>
              <w:overflowPunct w:val="0"/>
              <w:autoSpaceDE w:val="0"/>
              <w:autoSpaceDN w:val="0"/>
              <w:adjustRightInd w:val="0"/>
              <w:contextualSpacing/>
              <w:textAlignment w:val="baseline"/>
              <w:rPr>
                <w:rFonts w:eastAsia="DengXian"/>
                <w:bCs/>
                <w:iCs/>
                <w:highlight w:val="green"/>
                <w:lang w:val="en-US" w:eastAsia="en-GB"/>
              </w:rPr>
            </w:pPr>
            <w:r w:rsidRPr="00AA07BF">
              <w:rPr>
                <w:rFonts w:eastAsia="DengXian" w:hint="eastAsia"/>
                <w:bCs/>
                <w:iCs/>
                <w:highlight w:val="green"/>
                <w:lang w:val="en-US" w:eastAsia="en-GB"/>
              </w:rPr>
              <w:t xml:space="preserve">For Case 1, RAN4 agreed that </w:t>
            </w:r>
            <w:r w:rsidRPr="00AA07BF">
              <w:rPr>
                <w:rFonts w:eastAsia="DengXian"/>
                <w:bCs/>
                <w:iCs/>
                <w:highlight w:val="green"/>
                <w:lang w:val="en-US" w:eastAsia="en-GB"/>
              </w:rPr>
              <w:t xml:space="preserve">neither of </w:t>
            </w:r>
            <w:r w:rsidRPr="00AA07BF">
              <w:rPr>
                <w:rFonts w:eastAsia="DengXian" w:hint="eastAsia"/>
                <w:bCs/>
                <w:iCs/>
                <w:highlight w:val="green"/>
                <w:lang w:val="en-US" w:eastAsia="en-GB"/>
              </w:rPr>
              <w:t xml:space="preserve">Tx </w:t>
            </w:r>
            <w:r w:rsidRPr="00AA07BF">
              <w:rPr>
                <w:rFonts w:eastAsia="DengXian"/>
                <w:bCs/>
                <w:iCs/>
                <w:highlight w:val="green"/>
                <w:lang w:val="en-US" w:eastAsia="en-GB"/>
              </w:rPr>
              <w:t>chains</w:t>
            </w:r>
            <w:r w:rsidRPr="00AA07BF">
              <w:rPr>
                <w:rFonts w:eastAsia="DengXian" w:hint="eastAsia"/>
                <w:bCs/>
                <w:iCs/>
                <w:highlight w:val="green"/>
                <w:lang w:val="en-US" w:eastAsia="en-GB"/>
              </w:rPr>
              <w:t xml:space="preserve"> is </w:t>
            </w:r>
            <w:r w:rsidRPr="00AA07BF">
              <w:rPr>
                <w:rFonts w:eastAsia="DengXian"/>
                <w:bCs/>
                <w:iCs/>
                <w:highlight w:val="green"/>
                <w:lang w:val="en-US" w:eastAsia="en-GB"/>
              </w:rPr>
              <w:t>expected to be used for transmission during the switching period</w:t>
            </w:r>
            <w:r w:rsidRPr="00AA07BF">
              <w:rPr>
                <w:rFonts w:eastAsia="DengXian" w:hint="eastAsia"/>
                <w:bCs/>
                <w:iCs/>
                <w:highlight w:val="green"/>
                <w:lang w:val="en-US" w:eastAsia="en-GB"/>
              </w:rPr>
              <w:t xml:space="preserve">. </w:t>
            </w:r>
          </w:p>
          <w:p w14:paraId="3B7835EF" w14:textId="77777777" w:rsidR="00AA07BF" w:rsidRPr="00AA07BF" w:rsidRDefault="00AA07BF" w:rsidP="008C66F2">
            <w:pPr>
              <w:numPr>
                <w:ilvl w:val="0"/>
                <w:numId w:val="8"/>
              </w:numPr>
              <w:tabs>
                <w:tab w:val="num" w:pos="426"/>
                <w:tab w:val="num" w:pos="851"/>
              </w:tabs>
              <w:overflowPunct w:val="0"/>
              <w:autoSpaceDE w:val="0"/>
              <w:autoSpaceDN w:val="0"/>
              <w:adjustRightInd w:val="0"/>
              <w:ind w:leftChars="71" w:left="422" w:hangingChars="140" w:hanging="280"/>
              <w:contextualSpacing/>
              <w:textAlignment w:val="baseline"/>
              <w:rPr>
                <w:rFonts w:eastAsia="DengXian"/>
                <w:bCs/>
                <w:iCs/>
                <w:highlight w:val="green"/>
                <w:lang w:val="en-US" w:eastAsia="en-GB"/>
              </w:rPr>
            </w:pPr>
            <w:r w:rsidRPr="00AA07BF">
              <w:rPr>
                <w:rFonts w:eastAsia="DengXian" w:hint="eastAsia"/>
                <w:bCs/>
                <w:iCs/>
                <w:highlight w:val="green"/>
                <w:lang w:val="en-US" w:eastAsia="en-GB"/>
              </w:rPr>
              <w:t>Case 2: O</w:t>
            </w:r>
            <w:r w:rsidRPr="00AA07BF">
              <w:rPr>
                <w:rFonts w:eastAsia="DengXian"/>
                <w:bCs/>
                <w:iCs/>
                <w:highlight w:val="green"/>
                <w:lang w:val="en-US" w:eastAsia="en-GB"/>
              </w:rPr>
              <w:t>ne of the two Tx chains is triggered to switch from one band</w:t>
            </w:r>
            <w:r w:rsidRPr="00AA07BF">
              <w:rPr>
                <w:rFonts w:eastAsia="DengXian" w:hint="eastAsia"/>
                <w:bCs/>
                <w:iCs/>
                <w:highlight w:val="green"/>
                <w:lang w:val="en-US" w:eastAsia="en-GB"/>
              </w:rPr>
              <w:t xml:space="preserve"> (named </w:t>
            </w:r>
            <w:r w:rsidRPr="00AA07BF">
              <w:rPr>
                <w:rFonts w:eastAsia="DengXian"/>
                <w:bCs/>
                <w:iCs/>
                <w:highlight w:val="green"/>
                <w:lang w:val="en-US" w:eastAsia="en-GB"/>
              </w:rPr>
              <w:t>“</w:t>
            </w:r>
            <w:r w:rsidRPr="00AA07BF">
              <w:rPr>
                <w:rFonts w:eastAsia="DengXian" w:hint="eastAsia"/>
                <w:bCs/>
                <w:iCs/>
                <w:highlight w:val="green"/>
                <w:lang w:val="en-US" w:eastAsia="en-GB"/>
              </w:rPr>
              <w:t>band A</w:t>
            </w:r>
            <w:r w:rsidRPr="00AA07BF">
              <w:rPr>
                <w:rFonts w:eastAsia="DengXian"/>
                <w:bCs/>
                <w:iCs/>
                <w:highlight w:val="green"/>
                <w:lang w:val="en-US" w:eastAsia="en-GB"/>
              </w:rPr>
              <w:t>”</w:t>
            </w:r>
            <w:r w:rsidRPr="00AA07BF">
              <w:rPr>
                <w:rFonts w:eastAsia="DengXian" w:hint="eastAsia"/>
                <w:bCs/>
                <w:iCs/>
                <w:highlight w:val="green"/>
                <w:lang w:val="en-US" w:eastAsia="en-GB"/>
              </w:rPr>
              <w:t>)</w:t>
            </w:r>
            <w:r w:rsidRPr="00AA07BF">
              <w:rPr>
                <w:rFonts w:eastAsia="DengXian"/>
                <w:bCs/>
                <w:iCs/>
                <w:highlight w:val="green"/>
                <w:lang w:val="en-US" w:eastAsia="en-GB"/>
              </w:rPr>
              <w:t xml:space="preserve"> to another band</w:t>
            </w:r>
            <w:r w:rsidRPr="00AA07BF">
              <w:rPr>
                <w:rFonts w:eastAsia="DengXian" w:hint="eastAsia"/>
                <w:bCs/>
                <w:iCs/>
                <w:highlight w:val="green"/>
                <w:lang w:val="en-US" w:eastAsia="en-GB"/>
              </w:rPr>
              <w:t xml:space="preserve"> (name </w:t>
            </w:r>
            <w:r w:rsidRPr="00AA07BF">
              <w:rPr>
                <w:rFonts w:eastAsia="DengXian"/>
                <w:bCs/>
                <w:iCs/>
                <w:highlight w:val="green"/>
                <w:lang w:val="en-US" w:eastAsia="en-GB"/>
              </w:rPr>
              <w:t>“</w:t>
            </w:r>
            <w:r w:rsidRPr="00AA07BF">
              <w:rPr>
                <w:rFonts w:eastAsia="DengXian" w:hint="eastAsia"/>
                <w:bCs/>
                <w:iCs/>
                <w:highlight w:val="green"/>
                <w:lang w:val="en-US" w:eastAsia="en-GB"/>
              </w:rPr>
              <w:t>band B</w:t>
            </w:r>
            <w:r w:rsidRPr="00AA07BF">
              <w:rPr>
                <w:rFonts w:eastAsia="DengXian"/>
                <w:bCs/>
                <w:iCs/>
                <w:highlight w:val="green"/>
                <w:lang w:val="en-US" w:eastAsia="en-GB"/>
              </w:rPr>
              <w:t>”</w:t>
            </w:r>
            <w:r w:rsidRPr="00AA07BF">
              <w:rPr>
                <w:rFonts w:eastAsia="DengXian" w:hint="eastAsia"/>
                <w:bCs/>
                <w:iCs/>
                <w:highlight w:val="green"/>
                <w:lang w:val="en-US" w:eastAsia="en-GB"/>
              </w:rPr>
              <w:t>)</w:t>
            </w:r>
            <w:r w:rsidRPr="00AA07BF">
              <w:rPr>
                <w:rFonts w:eastAsia="DengXian"/>
                <w:bCs/>
                <w:iCs/>
                <w:highlight w:val="green"/>
                <w:lang w:val="en-US" w:eastAsia="en-GB"/>
              </w:rPr>
              <w:t xml:space="preserve">, </w:t>
            </w:r>
            <w:r w:rsidRPr="00AA07BF">
              <w:rPr>
                <w:rFonts w:eastAsia="DengXian" w:hint="eastAsia"/>
                <w:bCs/>
                <w:iCs/>
                <w:highlight w:val="green"/>
                <w:lang w:val="en-US" w:eastAsia="en-GB"/>
              </w:rPr>
              <w:t>and the other</w:t>
            </w:r>
            <w:r w:rsidRPr="00AA07BF">
              <w:rPr>
                <w:rFonts w:eastAsia="DengXian"/>
                <w:bCs/>
                <w:iCs/>
                <w:highlight w:val="green"/>
                <w:lang w:val="en-US" w:eastAsia="en-GB"/>
              </w:rPr>
              <w:t xml:space="preserve"> Tx chain</w:t>
            </w:r>
            <w:r w:rsidRPr="00AA07BF">
              <w:rPr>
                <w:rFonts w:eastAsia="DengXian" w:hint="eastAsia"/>
                <w:bCs/>
                <w:iCs/>
                <w:highlight w:val="green"/>
                <w:lang w:val="en-US" w:eastAsia="en-GB"/>
              </w:rPr>
              <w:t xml:space="preserve"> is maintained on a </w:t>
            </w:r>
            <w:r w:rsidRPr="00AA07BF">
              <w:rPr>
                <w:rFonts w:eastAsia="DengXian"/>
                <w:bCs/>
                <w:iCs/>
                <w:highlight w:val="green"/>
                <w:lang w:val="en-US" w:eastAsia="en-GB"/>
              </w:rPr>
              <w:t>different</w:t>
            </w:r>
            <w:r w:rsidRPr="00AA07BF">
              <w:rPr>
                <w:rFonts w:eastAsia="DengXian" w:hint="eastAsia"/>
                <w:bCs/>
                <w:iCs/>
                <w:highlight w:val="green"/>
                <w:lang w:val="en-US" w:eastAsia="en-GB"/>
              </w:rPr>
              <w:t xml:space="preserve"> band (named </w:t>
            </w:r>
            <w:r w:rsidRPr="00AA07BF">
              <w:rPr>
                <w:rFonts w:eastAsia="DengXian"/>
                <w:bCs/>
                <w:iCs/>
                <w:highlight w:val="green"/>
                <w:lang w:val="en-US" w:eastAsia="en-GB"/>
              </w:rPr>
              <w:t>“</w:t>
            </w:r>
            <w:r w:rsidRPr="00AA07BF">
              <w:rPr>
                <w:rFonts w:eastAsia="DengXian" w:hint="eastAsia"/>
                <w:bCs/>
                <w:iCs/>
                <w:highlight w:val="green"/>
                <w:lang w:val="en-US" w:eastAsia="en-GB"/>
              </w:rPr>
              <w:t>band C</w:t>
            </w:r>
            <w:r w:rsidRPr="00AA07BF">
              <w:rPr>
                <w:rFonts w:eastAsia="DengXian"/>
                <w:bCs/>
                <w:iCs/>
                <w:highlight w:val="green"/>
                <w:lang w:val="en-US" w:eastAsia="en-GB"/>
              </w:rPr>
              <w:t>”</w:t>
            </w:r>
            <w:r w:rsidRPr="00AA07BF">
              <w:rPr>
                <w:rFonts w:eastAsia="DengXian" w:hint="eastAsia"/>
                <w:bCs/>
                <w:iCs/>
                <w:highlight w:val="green"/>
                <w:lang w:val="en-US" w:eastAsia="en-GB"/>
              </w:rPr>
              <w:t>).</w:t>
            </w:r>
          </w:p>
          <w:p w14:paraId="0DB9DB8F" w14:textId="77777777" w:rsidR="00AA07BF" w:rsidRPr="00AA07BF" w:rsidRDefault="00AA07BF" w:rsidP="008C66F2">
            <w:pPr>
              <w:numPr>
                <w:ilvl w:val="1"/>
                <w:numId w:val="8"/>
              </w:numPr>
              <w:tabs>
                <w:tab w:val="num" w:pos="851"/>
              </w:tabs>
              <w:overflowPunct w:val="0"/>
              <w:autoSpaceDE w:val="0"/>
              <w:autoSpaceDN w:val="0"/>
              <w:adjustRightInd w:val="0"/>
              <w:contextualSpacing/>
              <w:textAlignment w:val="baseline"/>
              <w:rPr>
                <w:rFonts w:eastAsia="DengXian"/>
                <w:bCs/>
                <w:iCs/>
                <w:highlight w:val="green"/>
                <w:lang w:val="en-US" w:eastAsia="en-GB"/>
              </w:rPr>
            </w:pPr>
            <w:r w:rsidRPr="00AA07BF">
              <w:rPr>
                <w:rFonts w:eastAsia="DengXian" w:hint="eastAsia"/>
                <w:bCs/>
                <w:iCs/>
                <w:highlight w:val="green"/>
                <w:lang w:val="en-US" w:eastAsia="en-GB"/>
              </w:rPr>
              <w:t xml:space="preserve">For Case 2, RAN4 agreed that, as </w:t>
            </w:r>
            <w:r w:rsidRPr="00AA07BF">
              <w:rPr>
                <w:rFonts w:eastAsia="DengXian"/>
                <w:bCs/>
                <w:iCs/>
                <w:highlight w:val="green"/>
                <w:lang w:val="en-US" w:eastAsia="en-GB"/>
              </w:rPr>
              <w:t>baseline</w:t>
            </w:r>
            <w:r w:rsidRPr="00AA07BF">
              <w:rPr>
                <w:rFonts w:eastAsia="DengXian" w:hint="eastAsia"/>
                <w:bCs/>
                <w:iCs/>
                <w:highlight w:val="green"/>
                <w:lang w:val="en-US" w:eastAsia="en-GB"/>
              </w:rPr>
              <w:t xml:space="preserve"> UE assumption, </w:t>
            </w:r>
            <w:r w:rsidRPr="00AA07BF">
              <w:rPr>
                <w:rFonts w:eastAsia="DengXian"/>
                <w:bCs/>
                <w:iCs/>
                <w:highlight w:val="green"/>
                <w:lang w:val="en-US" w:eastAsia="en-GB"/>
              </w:rPr>
              <w:t xml:space="preserve">neither of </w:t>
            </w:r>
            <w:r w:rsidRPr="00AA07BF">
              <w:rPr>
                <w:rFonts w:eastAsia="DengXian" w:hint="eastAsia"/>
                <w:bCs/>
                <w:iCs/>
                <w:highlight w:val="green"/>
                <w:lang w:val="en-US" w:eastAsia="en-GB"/>
              </w:rPr>
              <w:t xml:space="preserve">Tx </w:t>
            </w:r>
            <w:r w:rsidRPr="00AA07BF">
              <w:rPr>
                <w:rFonts w:eastAsia="DengXian"/>
                <w:bCs/>
                <w:iCs/>
                <w:highlight w:val="green"/>
                <w:lang w:val="en-US" w:eastAsia="en-GB"/>
              </w:rPr>
              <w:t>chains</w:t>
            </w:r>
            <w:r w:rsidRPr="00AA07BF">
              <w:rPr>
                <w:rFonts w:eastAsia="DengXian" w:hint="eastAsia"/>
                <w:bCs/>
                <w:iCs/>
                <w:highlight w:val="green"/>
                <w:lang w:val="en-US" w:eastAsia="en-GB"/>
              </w:rPr>
              <w:t xml:space="preserve"> is </w:t>
            </w:r>
            <w:r w:rsidRPr="00AA07BF">
              <w:rPr>
                <w:rFonts w:eastAsia="DengXian"/>
                <w:bCs/>
                <w:iCs/>
                <w:highlight w:val="green"/>
                <w:lang w:val="en-US" w:eastAsia="en-GB"/>
              </w:rPr>
              <w:t>expected to be used for transmission</w:t>
            </w:r>
            <w:r w:rsidRPr="00AA07BF">
              <w:rPr>
                <w:rFonts w:eastAsia="DengXian" w:hint="eastAsia"/>
                <w:bCs/>
                <w:iCs/>
                <w:highlight w:val="green"/>
                <w:lang w:val="en-US" w:eastAsia="en-GB"/>
              </w:rPr>
              <w:t xml:space="preserve"> on band C</w:t>
            </w:r>
            <w:r w:rsidRPr="00AA07BF">
              <w:rPr>
                <w:rFonts w:eastAsia="DengXian"/>
                <w:bCs/>
                <w:iCs/>
                <w:highlight w:val="green"/>
                <w:lang w:val="en-US" w:eastAsia="en-GB"/>
              </w:rPr>
              <w:t xml:space="preserve"> during the switching period</w:t>
            </w:r>
            <w:r w:rsidRPr="00AA07BF">
              <w:rPr>
                <w:rFonts w:eastAsia="DengXian" w:hint="eastAsia"/>
                <w:bCs/>
                <w:iCs/>
                <w:highlight w:val="green"/>
                <w:lang w:val="en-US" w:eastAsia="en-GB"/>
              </w:rPr>
              <w:t xml:space="preserve">. </w:t>
            </w:r>
          </w:p>
          <w:p w14:paraId="2E28A63C" w14:textId="77777777" w:rsidR="00AA07BF" w:rsidRPr="00AA07BF" w:rsidRDefault="00AA07BF" w:rsidP="008C66F2">
            <w:pPr>
              <w:overflowPunct w:val="0"/>
              <w:autoSpaceDE w:val="0"/>
              <w:autoSpaceDN w:val="0"/>
              <w:adjustRightInd w:val="0"/>
              <w:contextualSpacing/>
              <w:textAlignment w:val="baseline"/>
              <w:rPr>
                <w:rFonts w:eastAsia="DengXian"/>
                <w:b/>
                <w:bCs/>
                <w:iCs/>
                <w:lang w:val="en-US" w:eastAsia="en-GB"/>
              </w:rPr>
            </w:pPr>
            <w:r w:rsidRPr="00AA07BF">
              <w:rPr>
                <w:rFonts w:eastAsia="DengXian"/>
                <w:b/>
                <w:bCs/>
                <w:iCs/>
                <w:lang w:val="en-US" w:eastAsia="en-GB"/>
              </w:rPr>
              <w:t>---------------------- RAN4 Answer to RAN1 Question #2 -----------------------------------</w:t>
            </w:r>
          </w:p>
          <w:p w14:paraId="687E28DB" w14:textId="77777777" w:rsidR="00AA07BF" w:rsidRPr="00AA07BF" w:rsidRDefault="00AA07BF" w:rsidP="008C66F2">
            <w:pPr>
              <w:overflowPunct w:val="0"/>
              <w:autoSpaceDE w:val="0"/>
              <w:autoSpaceDN w:val="0"/>
              <w:adjustRightInd w:val="0"/>
              <w:contextualSpacing/>
              <w:textAlignment w:val="baseline"/>
              <w:rPr>
                <w:rFonts w:eastAsia="DengXian"/>
                <w:bCs/>
                <w:iCs/>
                <w:lang w:val="en-US" w:eastAsia="zh-CN"/>
              </w:rPr>
            </w:pPr>
            <w:r w:rsidRPr="00AA07BF">
              <w:rPr>
                <w:rFonts w:eastAsia="DengXian" w:hint="eastAsia"/>
                <w:bCs/>
                <w:iCs/>
                <w:lang w:val="en-US" w:eastAsia="zh-CN"/>
              </w:rPr>
              <w:t>T</w:t>
            </w:r>
            <w:r w:rsidRPr="00AA07BF">
              <w:rPr>
                <w:rFonts w:eastAsia="DengXian"/>
                <w:bCs/>
                <w:iCs/>
                <w:lang w:val="en-US" w:eastAsia="zh-CN"/>
              </w:rPr>
              <w:t>he additional agreement to be captured in the way forward:</w:t>
            </w:r>
          </w:p>
          <w:p w14:paraId="4AF24A53" w14:textId="77777777" w:rsidR="00AA07BF" w:rsidRPr="00AA07BF" w:rsidRDefault="00AA07BF" w:rsidP="008C66F2">
            <w:pPr>
              <w:overflowPunct w:val="0"/>
              <w:autoSpaceDE w:val="0"/>
              <w:autoSpaceDN w:val="0"/>
              <w:adjustRightInd w:val="0"/>
              <w:contextualSpacing/>
              <w:textAlignment w:val="baseline"/>
              <w:rPr>
                <w:rFonts w:eastAsia="DengXian"/>
                <w:b/>
                <w:bCs/>
                <w:iCs/>
                <w:highlight w:val="green"/>
                <w:lang w:val="en-US" w:eastAsia="en-GB"/>
              </w:rPr>
            </w:pPr>
            <w:r w:rsidRPr="00AA07BF">
              <w:rPr>
                <w:rFonts w:eastAsia="DengXian" w:hint="eastAsia"/>
                <w:b/>
                <w:bCs/>
                <w:iCs/>
                <w:highlight w:val="green"/>
                <w:lang w:val="en-US" w:eastAsia="en-GB"/>
              </w:rPr>
              <w:t xml:space="preserve">Agreement: </w:t>
            </w:r>
          </w:p>
          <w:p w14:paraId="4C1A3A27" w14:textId="77777777" w:rsidR="00AA07BF" w:rsidRPr="00AA07BF" w:rsidRDefault="00AA07BF" w:rsidP="008C66F2">
            <w:pPr>
              <w:numPr>
                <w:ilvl w:val="0"/>
                <w:numId w:val="7"/>
              </w:numPr>
              <w:overflowPunct w:val="0"/>
              <w:autoSpaceDE w:val="0"/>
              <w:autoSpaceDN w:val="0"/>
              <w:adjustRightInd w:val="0"/>
              <w:spacing w:after="120"/>
              <w:contextualSpacing/>
              <w:textAlignment w:val="baseline"/>
              <w:rPr>
                <w:rFonts w:eastAsia="DengXian"/>
                <w:bCs/>
                <w:iCs/>
                <w:szCs w:val="24"/>
                <w:highlight w:val="green"/>
                <w:lang w:val="en-US" w:eastAsia="zh-CN"/>
              </w:rPr>
            </w:pPr>
            <w:r w:rsidRPr="00AA07BF">
              <w:rPr>
                <w:rFonts w:eastAsia="DengXian"/>
                <w:bCs/>
                <w:iCs/>
                <w:szCs w:val="24"/>
                <w:highlight w:val="green"/>
                <w:lang w:val="en-US" w:eastAsia="zh-CN"/>
              </w:rPr>
              <w:t>Capture the following bullet in the way forward</w:t>
            </w:r>
          </w:p>
          <w:p w14:paraId="2535C881" w14:textId="77777777" w:rsidR="00AA07BF" w:rsidRPr="00AA07BF" w:rsidRDefault="00AA07BF" w:rsidP="008C66F2">
            <w:pPr>
              <w:numPr>
                <w:ilvl w:val="1"/>
                <w:numId w:val="7"/>
              </w:numPr>
              <w:overflowPunct w:val="0"/>
              <w:autoSpaceDE w:val="0"/>
              <w:autoSpaceDN w:val="0"/>
              <w:adjustRightInd w:val="0"/>
              <w:spacing w:after="120"/>
              <w:contextualSpacing/>
              <w:textAlignment w:val="baseline"/>
              <w:rPr>
                <w:rFonts w:eastAsia="DengXian"/>
                <w:szCs w:val="24"/>
                <w:highlight w:val="green"/>
                <w:lang w:val="en-US" w:eastAsia="zh-CN"/>
              </w:rPr>
            </w:pPr>
            <w:r w:rsidRPr="00AA07BF">
              <w:rPr>
                <w:rFonts w:eastAsia="DengXian" w:hint="eastAsia"/>
                <w:szCs w:val="24"/>
                <w:highlight w:val="green"/>
                <w:lang w:val="en-US" w:eastAsia="zh-CN"/>
              </w:rPr>
              <w:t xml:space="preserve">RAN4 will further discuss </w:t>
            </w:r>
            <w:r w:rsidRPr="00AA07BF">
              <w:rPr>
                <w:rFonts w:eastAsia="DengXian"/>
                <w:szCs w:val="24"/>
                <w:highlight w:val="green"/>
                <w:lang w:val="en-US" w:eastAsia="zh-CN"/>
              </w:rPr>
              <w:t>optional advanced features to allow</w:t>
            </w:r>
            <w:r w:rsidRPr="00AA07BF">
              <w:rPr>
                <w:rFonts w:eastAsia="DengXian" w:hint="eastAsia"/>
                <w:szCs w:val="24"/>
                <w:highlight w:val="green"/>
                <w:lang w:val="en-US" w:eastAsia="zh-CN"/>
              </w:rPr>
              <w:t xml:space="preserve"> the other Tx </w:t>
            </w:r>
            <w:r w:rsidRPr="00AA07BF">
              <w:rPr>
                <w:rFonts w:eastAsia="DengXian"/>
                <w:szCs w:val="24"/>
                <w:highlight w:val="green"/>
                <w:lang w:val="en-US" w:eastAsia="zh-CN"/>
              </w:rPr>
              <w:t>chain</w:t>
            </w:r>
            <w:r w:rsidRPr="00AA07BF">
              <w:rPr>
                <w:rFonts w:eastAsia="DengXian" w:hint="eastAsia"/>
                <w:szCs w:val="24"/>
                <w:highlight w:val="green"/>
                <w:lang w:val="en-US" w:eastAsia="zh-CN"/>
              </w:rPr>
              <w:t xml:space="preserve"> can be </w:t>
            </w:r>
            <w:r w:rsidRPr="00AA07BF">
              <w:rPr>
                <w:rFonts w:eastAsia="DengXian"/>
                <w:szCs w:val="24"/>
                <w:highlight w:val="green"/>
                <w:lang w:val="en-US" w:eastAsia="zh-CN"/>
              </w:rPr>
              <w:t>expected to be used for transmission</w:t>
            </w:r>
            <w:r w:rsidRPr="00AA07BF">
              <w:rPr>
                <w:rFonts w:eastAsia="DengXian" w:hint="eastAsia"/>
                <w:szCs w:val="24"/>
                <w:highlight w:val="green"/>
                <w:lang w:val="en-US" w:eastAsia="zh-CN"/>
              </w:rPr>
              <w:t xml:space="preserve"> on band C</w:t>
            </w:r>
            <w:r w:rsidRPr="00AA07BF">
              <w:rPr>
                <w:rFonts w:eastAsia="DengXian"/>
                <w:szCs w:val="24"/>
                <w:highlight w:val="green"/>
                <w:lang w:val="en-US" w:eastAsia="zh-CN"/>
              </w:rPr>
              <w:t xml:space="preserve"> during the switching period</w:t>
            </w:r>
            <w:r w:rsidRPr="00AA07BF">
              <w:rPr>
                <w:rFonts w:eastAsia="DengXian" w:hint="eastAsia"/>
                <w:szCs w:val="24"/>
                <w:highlight w:val="green"/>
                <w:lang w:val="en-US" w:eastAsia="zh-CN"/>
              </w:rPr>
              <w:t xml:space="preserve"> as advanced/optional UE assumption. </w:t>
            </w:r>
          </w:p>
          <w:p w14:paraId="1B59CAA4" w14:textId="77777777" w:rsidR="00AA07BF" w:rsidRPr="00AA07BF" w:rsidRDefault="00AA07BF" w:rsidP="008C66F2">
            <w:pPr>
              <w:overflowPunct w:val="0"/>
              <w:autoSpaceDE w:val="0"/>
              <w:autoSpaceDN w:val="0"/>
              <w:adjustRightInd w:val="0"/>
              <w:contextualSpacing/>
              <w:textAlignment w:val="baseline"/>
              <w:rPr>
                <w:rFonts w:eastAsia="DengXian"/>
                <w:b/>
                <w:bCs/>
                <w:iCs/>
                <w:u w:val="single"/>
                <w:lang w:val="en-US" w:eastAsia="en-GB"/>
              </w:rPr>
            </w:pPr>
            <w:r w:rsidRPr="00AA07BF">
              <w:rPr>
                <w:rFonts w:eastAsia="DengXian" w:hint="eastAsia"/>
                <w:b/>
                <w:bCs/>
                <w:iCs/>
                <w:u w:val="single"/>
                <w:lang w:val="en-US" w:eastAsia="en-GB"/>
              </w:rPr>
              <w:t>For c</w:t>
            </w:r>
            <w:r w:rsidRPr="00AA07BF">
              <w:rPr>
                <w:rFonts w:eastAsia="DengXian"/>
                <w:b/>
                <w:bCs/>
                <w:iCs/>
                <w:u w:val="single"/>
                <w:lang w:val="en-US" w:eastAsia="en-GB"/>
              </w:rPr>
              <w:t>oncurrent UL transmission on 2 bands</w:t>
            </w:r>
            <w:r w:rsidRPr="00AA07BF">
              <w:rPr>
                <w:rFonts w:eastAsia="DengXian" w:hint="eastAsia"/>
                <w:b/>
                <w:bCs/>
                <w:iCs/>
                <w:u w:val="single"/>
                <w:lang w:val="en-US" w:eastAsia="en-GB"/>
              </w:rPr>
              <w:t>:</w:t>
            </w:r>
          </w:p>
          <w:p w14:paraId="5EBFBDE2" w14:textId="77777777" w:rsidR="00AA07BF" w:rsidRPr="00AA07BF" w:rsidRDefault="00AA07BF" w:rsidP="008C66F2">
            <w:pPr>
              <w:overflowPunct w:val="0"/>
              <w:autoSpaceDE w:val="0"/>
              <w:autoSpaceDN w:val="0"/>
              <w:adjustRightInd w:val="0"/>
              <w:contextualSpacing/>
              <w:textAlignment w:val="baseline"/>
              <w:rPr>
                <w:rFonts w:eastAsia="DengXian"/>
                <w:b/>
                <w:bCs/>
                <w:iCs/>
                <w:lang w:val="en-US" w:eastAsia="zh-CN"/>
              </w:rPr>
            </w:pPr>
            <w:r w:rsidRPr="00AA07BF">
              <w:rPr>
                <w:rFonts w:eastAsia="DengXian" w:hint="eastAsia"/>
                <w:b/>
                <w:bCs/>
                <w:iCs/>
                <w:highlight w:val="green"/>
                <w:lang w:val="en-US" w:eastAsia="zh-CN"/>
              </w:rPr>
              <w:t>A</w:t>
            </w:r>
            <w:r w:rsidRPr="00AA07BF">
              <w:rPr>
                <w:rFonts w:eastAsia="DengXian"/>
                <w:b/>
                <w:bCs/>
                <w:iCs/>
                <w:highlight w:val="green"/>
                <w:lang w:val="en-US" w:eastAsia="zh-CN"/>
              </w:rPr>
              <w:t>greement:</w:t>
            </w:r>
          </w:p>
          <w:p w14:paraId="7CE46BCD" w14:textId="77777777" w:rsidR="00AA07BF" w:rsidRPr="00AA07BF" w:rsidRDefault="00AA07BF" w:rsidP="008C66F2">
            <w:pPr>
              <w:numPr>
                <w:ilvl w:val="0"/>
                <w:numId w:val="7"/>
              </w:numPr>
              <w:overflowPunct w:val="0"/>
              <w:autoSpaceDE w:val="0"/>
              <w:autoSpaceDN w:val="0"/>
              <w:adjustRightInd w:val="0"/>
              <w:spacing w:after="120"/>
              <w:contextualSpacing/>
              <w:textAlignment w:val="baseline"/>
              <w:rPr>
                <w:rFonts w:eastAsia="DengXian"/>
                <w:bCs/>
                <w:iCs/>
                <w:szCs w:val="24"/>
                <w:highlight w:val="green"/>
                <w:lang w:val="en-US" w:eastAsia="zh-CN"/>
              </w:rPr>
            </w:pPr>
            <w:r w:rsidRPr="00AA07BF">
              <w:rPr>
                <w:rFonts w:eastAsia="DengXian"/>
                <w:bCs/>
                <w:iCs/>
                <w:szCs w:val="24"/>
                <w:highlight w:val="green"/>
                <w:lang w:val="en-US" w:eastAsia="zh-CN"/>
              </w:rPr>
              <w:t>For UL Tx switching across 3 and 4 bands, the support of concurrent UL transmission on 2 (out of 3 or 4) bands at least requires UL CA support on the corresponding band pair(s) by the UE.</w:t>
            </w:r>
          </w:p>
          <w:p w14:paraId="770A808D" w14:textId="16FE82EA" w:rsidR="00AA07BF" w:rsidRDefault="00D41C37" w:rsidP="008C66F2">
            <w:pPr>
              <w:tabs>
                <w:tab w:val="left" w:pos="829"/>
              </w:tabs>
              <w:contextualSpacing/>
              <w:rPr>
                <w:sz w:val="22"/>
                <w:szCs w:val="22"/>
                <w:lang w:eastAsia="ja-JP"/>
              </w:rPr>
            </w:pPr>
            <w:r>
              <w:rPr>
                <w:rFonts w:hint="eastAsia"/>
                <w:sz w:val="22"/>
                <w:szCs w:val="22"/>
                <w:lang w:eastAsia="ja-JP"/>
              </w:rPr>
              <w:t>.</w:t>
            </w:r>
            <w:r>
              <w:rPr>
                <w:sz w:val="22"/>
                <w:szCs w:val="22"/>
                <w:lang w:eastAsia="ja-JP"/>
              </w:rPr>
              <w:t>..</w:t>
            </w:r>
          </w:p>
          <w:p w14:paraId="3124FFB4" w14:textId="77777777" w:rsidR="00AA07BF" w:rsidRPr="00AA07BF" w:rsidRDefault="00AA07BF" w:rsidP="008C66F2">
            <w:pPr>
              <w:overflowPunct w:val="0"/>
              <w:autoSpaceDE w:val="0"/>
              <w:autoSpaceDN w:val="0"/>
              <w:adjustRightInd w:val="0"/>
              <w:contextualSpacing/>
              <w:textAlignment w:val="baseline"/>
              <w:rPr>
                <w:rFonts w:eastAsia="DengXian"/>
                <w:b/>
                <w:highlight w:val="green"/>
                <w:lang w:eastAsia="en-GB"/>
              </w:rPr>
            </w:pPr>
            <w:r w:rsidRPr="00AA07BF">
              <w:rPr>
                <w:rFonts w:eastAsia="DengXian" w:hint="eastAsia"/>
                <w:b/>
                <w:highlight w:val="green"/>
                <w:lang w:eastAsia="en-GB"/>
              </w:rPr>
              <w:t>Agreement:</w:t>
            </w:r>
          </w:p>
          <w:p w14:paraId="73725EB3" w14:textId="77777777" w:rsidR="00AA07BF" w:rsidRPr="00AA07BF" w:rsidRDefault="00AA07BF" w:rsidP="008C66F2">
            <w:pPr>
              <w:numPr>
                <w:ilvl w:val="0"/>
                <w:numId w:val="7"/>
              </w:numPr>
              <w:overflowPunct w:val="0"/>
              <w:autoSpaceDE w:val="0"/>
              <w:autoSpaceDN w:val="0"/>
              <w:adjustRightInd w:val="0"/>
              <w:spacing w:after="120"/>
              <w:contextualSpacing/>
              <w:textAlignment w:val="baseline"/>
              <w:rPr>
                <w:rFonts w:eastAsia="DengXian"/>
                <w:bCs/>
                <w:iCs/>
                <w:szCs w:val="24"/>
                <w:highlight w:val="green"/>
                <w:lang w:val="en-US" w:eastAsia="zh-CN"/>
              </w:rPr>
            </w:pPr>
            <w:r w:rsidRPr="00AA07BF">
              <w:rPr>
                <w:rFonts w:eastAsia="DengXian"/>
                <w:bCs/>
                <w:iCs/>
                <w:szCs w:val="24"/>
                <w:highlight w:val="green"/>
                <w:lang w:val="en-US" w:eastAsia="zh-CN"/>
              </w:rPr>
              <w:t>RAN4 further discuss if t</w:t>
            </w:r>
            <w:r w:rsidRPr="00AA07BF">
              <w:rPr>
                <w:rFonts w:eastAsia="DengXian" w:hint="eastAsia"/>
                <w:bCs/>
                <w:iCs/>
                <w:szCs w:val="24"/>
                <w:highlight w:val="green"/>
                <w:lang w:val="en-US" w:eastAsia="zh-CN"/>
              </w:rPr>
              <w:t>he UL switching time is the same for single TAG and 2 TAGs</w:t>
            </w:r>
          </w:p>
          <w:p w14:paraId="2454F05D" w14:textId="56D2AD01" w:rsidR="00AA07BF" w:rsidRDefault="00AA07BF" w:rsidP="008C66F2">
            <w:pPr>
              <w:numPr>
                <w:ilvl w:val="0"/>
                <w:numId w:val="7"/>
              </w:numPr>
              <w:overflowPunct w:val="0"/>
              <w:autoSpaceDE w:val="0"/>
              <w:autoSpaceDN w:val="0"/>
              <w:adjustRightInd w:val="0"/>
              <w:spacing w:after="120"/>
              <w:contextualSpacing/>
              <w:textAlignment w:val="baseline"/>
              <w:rPr>
                <w:sz w:val="22"/>
                <w:szCs w:val="22"/>
                <w:lang w:eastAsia="ja-JP"/>
              </w:rPr>
            </w:pPr>
            <w:r w:rsidRPr="00AA07BF">
              <w:rPr>
                <w:rFonts w:eastAsia="DengXian"/>
                <w:bCs/>
                <w:iCs/>
                <w:szCs w:val="24"/>
                <w:highlight w:val="green"/>
                <w:lang w:val="en-US" w:eastAsia="zh-CN"/>
              </w:rPr>
              <w:t>UL switching time should not include timing difference up to MTTD between two TAGs.</w:t>
            </w:r>
          </w:p>
        </w:tc>
      </w:tr>
    </w:tbl>
    <w:p w14:paraId="2998569D" w14:textId="77777777" w:rsidR="00AA07BF" w:rsidRDefault="00AA07BF" w:rsidP="007E2FC8">
      <w:pPr>
        <w:rPr>
          <w:sz w:val="22"/>
          <w:szCs w:val="22"/>
          <w:lang w:eastAsia="ja-JP"/>
        </w:rPr>
      </w:pPr>
    </w:p>
    <w:p w14:paraId="3567B8F6" w14:textId="72AD612D" w:rsidR="00D327C4" w:rsidRDefault="00D527E4" w:rsidP="007E2FC8">
      <w:pPr>
        <w:rPr>
          <w:sz w:val="22"/>
          <w:szCs w:val="22"/>
          <w:lang w:eastAsia="ja-JP"/>
        </w:rPr>
      </w:pPr>
      <w:r>
        <w:rPr>
          <w:rFonts w:hint="eastAsia"/>
          <w:sz w:val="22"/>
          <w:szCs w:val="22"/>
          <w:lang w:eastAsia="ja-JP"/>
        </w:rPr>
        <w:t>T</w:t>
      </w:r>
      <w:r>
        <w:rPr>
          <w:sz w:val="22"/>
          <w:szCs w:val="22"/>
          <w:lang w:eastAsia="ja-JP"/>
        </w:rPr>
        <w:t xml:space="preserve">he consequent reply </w:t>
      </w:r>
      <w:proofErr w:type="gramStart"/>
      <w:r>
        <w:rPr>
          <w:sz w:val="22"/>
          <w:szCs w:val="22"/>
          <w:lang w:eastAsia="ja-JP"/>
        </w:rPr>
        <w:t>LS[</w:t>
      </w:r>
      <w:proofErr w:type="gramEnd"/>
      <w:r>
        <w:rPr>
          <w:sz w:val="22"/>
          <w:szCs w:val="22"/>
          <w:lang w:eastAsia="ja-JP"/>
        </w:rPr>
        <w:t>4] is not addressed to RAN2 (just CCed), but following should be noted with regard of RAN2 signaling.</w:t>
      </w:r>
    </w:p>
    <w:p w14:paraId="49462F8D" w14:textId="6CC4BE7B" w:rsidR="00D527E4" w:rsidRDefault="00D527E4" w:rsidP="007E2FC8">
      <w:pPr>
        <w:rPr>
          <w:sz w:val="22"/>
          <w:szCs w:val="22"/>
          <w:lang w:eastAsia="ja-JP"/>
        </w:rPr>
      </w:pPr>
      <w:r>
        <w:rPr>
          <w:rFonts w:hint="eastAsia"/>
          <w:sz w:val="22"/>
          <w:szCs w:val="22"/>
          <w:lang w:eastAsia="ja-JP"/>
        </w:rPr>
        <w:t>-</w:t>
      </w:r>
      <w:r>
        <w:rPr>
          <w:sz w:val="22"/>
          <w:szCs w:val="22"/>
          <w:lang w:eastAsia="ja-JP"/>
        </w:rPr>
        <w:t xml:space="preserve"> The value of switching period is same as </w:t>
      </w:r>
      <w:r w:rsidRPr="00D527E4">
        <w:rPr>
          <w:sz w:val="22"/>
          <w:szCs w:val="22"/>
          <w:lang w:eastAsia="ja-JP"/>
        </w:rPr>
        <w:t>in Rel-16/17, i.e., {35 us, 140 us, 210 us}</w:t>
      </w:r>
      <w:r>
        <w:rPr>
          <w:sz w:val="22"/>
          <w:szCs w:val="22"/>
          <w:lang w:eastAsia="ja-JP"/>
        </w:rPr>
        <w:t>.</w:t>
      </w:r>
    </w:p>
    <w:p w14:paraId="52CC62C1" w14:textId="49AC5146" w:rsidR="00D527E4" w:rsidRDefault="00D527E4" w:rsidP="007E2FC8">
      <w:pPr>
        <w:rPr>
          <w:sz w:val="22"/>
          <w:szCs w:val="22"/>
          <w:lang w:eastAsia="ja-JP"/>
        </w:rPr>
      </w:pPr>
      <w:r>
        <w:rPr>
          <w:rFonts w:hint="eastAsia"/>
          <w:sz w:val="22"/>
          <w:szCs w:val="22"/>
          <w:lang w:eastAsia="ja-JP"/>
        </w:rPr>
        <w:t>-</w:t>
      </w:r>
      <w:r>
        <w:rPr>
          <w:sz w:val="22"/>
          <w:szCs w:val="22"/>
          <w:lang w:eastAsia="ja-JP"/>
        </w:rPr>
        <w:t xml:space="preserve"> Switching period is configured per band pair. The period value </w:t>
      </w:r>
      <w:r w:rsidRPr="00D527E4">
        <w:rPr>
          <w:sz w:val="22"/>
          <w:szCs w:val="22"/>
          <w:lang w:eastAsia="ja-JP"/>
        </w:rPr>
        <w:t>can be the same or different for 1Tx-2Tx switching and 2Tx-2Tx switching based on UE reporting, which is similar as in Rel-17.</w:t>
      </w:r>
    </w:p>
    <w:p w14:paraId="72B6C910" w14:textId="052C81B8" w:rsidR="00D527E4" w:rsidRDefault="00D527E4" w:rsidP="007E2FC8">
      <w:pPr>
        <w:rPr>
          <w:sz w:val="22"/>
          <w:szCs w:val="22"/>
          <w:lang w:eastAsia="ja-JP"/>
        </w:rPr>
      </w:pPr>
      <w:r>
        <w:rPr>
          <w:rFonts w:hint="eastAsia"/>
          <w:sz w:val="22"/>
          <w:szCs w:val="22"/>
          <w:lang w:eastAsia="ja-JP"/>
        </w:rPr>
        <w:t>-</w:t>
      </w:r>
      <w:r>
        <w:rPr>
          <w:sz w:val="22"/>
          <w:szCs w:val="22"/>
          <w:lang w:eastAsia="ja-JP"/>
        </w:rPr>
        <w:t xml:space="preserve"> It is still under discussion </w:t>
      </w:r>
      <w:r w:rsidRPr="00D527E4">
        <w:rPr>
          <w:sz w:val="22"/>
          <w:szCs w:val="22"/>
          <w:lang w:eastAsia="ja-JP"/>
        </w:rPr>
        <w:t>whether the same or a different value can be reported for the specific band pair supporting Tx switching across 3 or 4 bands in Rel-18 compared to Tx switching across 2 bands specified in Rel-16/17.</w:t>
      </w:r>
    </w:p>
    <w:p w14:paraId="23FDB3CD" w14:textId="49AD700A" w:rsidR="00D327C4" w:rsidRPr="00D47923" w:rsidRDefault="00D327C4" w:rsidP="007E2FC8">
      <w:pPr>
        <w:rPr>
          <w:b/>
          <w:bCs/>
          <w:sz w:val="22"/>
          <w:szCs w:val="22"/>
          <w:lang w:eastAsia="ja-JP"/>
        </w:rPr>
      </w:pPr>
      <w:r w:rsidRPr="00D47923">
        <w:rPr>
          <w:rFonts w:hint="eastAsia"/>
          <w:b/>
          <w:bCs/>
          <w:sz w:val="22"/>
          <w:szCs w:val="22"/>
          <w:lang w:eastAsia="ja-JP"/>
        </w:rPr>
        <w:t>O</w:t>
      </w:r>
      <w:r w:rsidRPr="00D47923">
        <w:rPr>
          <w:b/>
          <w:bCs/>
          <w:sz w:val="22"/>
          <w:szCs w:val="22"/>
          <w:lang w:eastAsia="ja-JP"/>
        </w:rPr>
        <w:t>bservation 2. In August meeting, RAN4 concluded that</w:t>
      </w:r>
      <w:r w:rsidR="00D47923" w:rsidRPr="00D47923">
        <w:rPr>
          <w:b/>
          <w:bCs/>
          <w:sz w:val="22"/>
          <w:szCs w:val="22"/>
          <w:lang w:eastAsia="ja-JP"/>
        </w:rPr>
        <w:t xml:space="preserve"> switching period is configured per band pair and per switching type (1Tx-2Tx or 2Tx-2Tx). It is still FFS whether Rel-18 switching periods are configured </w:t>
      </w:r>
      <w:r w:rsidR="001F41E3">
        <w:rPr>
          <w:b/>
          <w:bCs/>
          <w:sz w:val="22"/>
          <w:szCs w:val="22"/>
          <w:lang w:eastAsia="ja-JP"/>
        </w:rPr>
        <w:t>independent</w:t>
      </w:r>
      <w:r w:rsidR="00D47923" w:rsidRPr="00D47923">
        <w:rPr>
          <w:b/>
          <w:bCs/>
          <w:sz w:val="22"/>
          <w:szCs w:val="22"/>
          <w:lang w:eastAsia="ja-JP"/>
        </w:rPr>
        <w:t>ly from Rel-16/17.</w:t>
      </w:r>
    </w:p>
    <w:p w14:paraId="400D32AA" w14:textId="168BBF41" w:rsidR="00D327C4" w:rsidRPr="00D47923" w:rsidRDefault="00D327C4" w:rsidP="007E2FC8">
      <w:pPr>
        <w:rPr>
          <w:b/>
          <w:bCs/>
          <w:sz w:val="22"/>
          <w:szCs w:val="22"/>
          <w:lang w:eastAsia="ja-JP"/>
        </w:rPr>
      </w:pPr>
      <w:r w:rsidRPr="00D47923">
        <w:rPr>
          <w:rFonts w:hint="eastAsia"/>
          <w:b/>
          <w:bCs/>
          <w:sz w:val="22"/>
          <w:szCs w:val="22"/>
          <w:lang w:eastAsia="ja-JP"/>
        </w:rPr>
        <w:t>O</w:t>
      </w:r>
      <w:r w:rsidRPr="00D47923">
        <w:rPr>
          <w:b/>
          <w:bCs/>
          <w:sz w:val="22"/>
          <w:szCs w:val="22"/>
          <w:lang w:eastAsia="ja-JP"/>
        </w:rPr>
        <w:t>bservation 3. What signaling RAN2 should implement is still depending on what RAN1/4 discuss and what RAN1/4 requests to RAN2 in upcoming meetings.</w:t>
      </w:r>
    </w:p>
    <w:p w14:paraId="01F2FEF2" w14:textId="77777777" w:rsidR="007E2FC8" w:rsidRPr="0083168F" w:rsidRDefault="007E2FC8" w:rsidP="007E2FC8">
      <w:pPr>
        <w:rPr>
          <w:bCs/>
          <w:sz w:val="22"/>
          <w:szCs w:val="22"/>
          <w:lang w:eastAsia="ja-JP"/>
        </w:rPr>
      </w:pPr>
    </w:p>
    <w:p w14:paraId="622B372B" w14:textId="61F539D7" w:rsidR="007E2FC8" w:rsidRDefault="00C14DAD" w:rsidP="007E2FC8">
      <w:pPr>
        <w:pStyle w:val="2"/>
        <w:numPr>
          <w:ilvl w:val="1"/>
          <w:numId w:val="2"/>
        </w:numPr>
        <w:rPr>
          <w:rFonts w:cs="Arial"/>
          <w:lang w:eastAsia="ja-JP"/>
        </w:rPr>
      </w:pPr>
      <w:r>
        <w:rPr>
          <w:rFonts w:cs="Arial" w:hint="eastAsia"/>
          <w:lang w:eastAsia="ja-JP"/>
        </w:rPr>
        <w:t>P</w:t>
      </w:r>
      <w:r>
        <w:rPr>
          <w:rFonts w:cs="Arial"/>
          <w:lang w:eastAsia="ja-JP"/>
        </w:rPr>
        <w:t>otential issues in RAN2</w:t>
      </w:r>
    </w:p>
    <w:p w14:paraId="3C96AEC2" w14:textId="5E792B8C" w:rsidR="0083168F" w:rsidRDefault="00D47923" w:rsidP="007E2FC8">
      <w:pPr>
        <w:rPr>
          <w:sz w:val="22"/>
          <w:szCs w:val="22"/>
          <w:lang w:eastAsia="ja-JP"/>
        </w:rPr>
      </w:pPr>
      <w:r>
        <w:rPr>
          <w:sz w:val="22"/>
          <w:szCs w:val="22"/>
          <w:lang w:eastAsia="ja-JP"/>
        </w:rPr>
        <w:t xml:space="preserve">In the last meeting, </w:t>
      </w:r>
      <w:r>
        <w:rPr>
          <w:rFonts w:hint="eastAsia"/>
          <w:sz w:val="22"/>
          <w:szCs w:val="22"/>
          <w:lang w:eastAsia="ja-JP"/>
        </w:rPr>
        <w:t>R</w:t>
      </w:r>
      <w:r>
        <w:rPr>
          <w:sz w:val="22"/>
          <w:szCs w:val="22"/>
          <w:lang w:eastAsia="ja-JP"/>
        </w:rPr>
        <w:t>AN2 agreed on some potential issues to be discussed after RAN1/4 input.</w:t>
      </w:r>
    </w:p>
    <w:tbl>
      <w:tblPr>
        <w:tblStyle w:val="aa"/>
        <w:tblW w:w="0" w:type="auto"/>
        <w:tblLook w:val="04A0" w:firstRow="1" w:lastRow="0" w:firstColumn="1" w:lastColumn="0" w:noHBand="0" w:noVBand="1"/>
      </w:tblPr>
      <w:tblGrid>
        <w:gridCol w:w="9629"/>
      </w:tblGrid>
      <w:tr w:rsidR="00D47923" w14:paraId="086A176B" w14:textId="77777777" w:rsidTr="005226EA">
        <w:tc>
          <w:tcPr>
            <w:tcW w:w="9629" w:type="dxa"/>
          </w:tcPr>
          <w:p w14:paraId="3AE5C259" w14:textId="77777777" w:rsidR="00D47923" w:rsidRPr="00F854B7" w:rsidRDefault="00D47923" w:rsidP="005226EA">
            <w:pPr>
              <w:pStyle w:val="Agreement"/>
            </w:pPr>
            <w:r w:rsidRPr="00F854B7">
              <w:t>RAN2 waits for RAN1/4 input and then addresses the potential issues according to RAN1/4 indication, e.g.:</w:t>
            </w:r>
          </w:p>
          <w:p w14:paraId="1B5DAFCC" w14:textId="77777777" w:rsidR="00D47923" w:rsidRPr="00F854B7" w:rsidRDefault="00D47923" w:rsidP="005226EA">
            <w:pPr>
              <w:overflowPunct w:val="0"/>
              <w:autoSpaceDE w:val="0"/>
              <w:autoSpaceDN w:val="0"/>
              <w:adjustRightInd w:val="0"/>
              <w:spacing w:before="60" w:after="0"/>
              <w:ind w:left="1619"/>
              <w:textAlignment w:val="baseline"/>
              <w:rPr>
                <w:rFonts w:ascii="Arial" w:eastAsia="Times New Roman" w:hAnsi="Arial"/>
                <w:b/>
                <w:lang w:eastAsia="ja-JP"/>
              </w:rPr>
            </w:pPr>
            <w:r w:rsidRPr="00F854B7">
              <w:rPr>
                <w:rFonts w:ascii="Arial" w:eastAsia="Times New Roman" w:hAnsi="Arial"/>
                <w:b/>
                <w:lang w:eastAsia="ja-JP"/>
              </w:rPr>
              <w:t>– whether the switching period is configured per band pair or per band combination on UE capability reporting.</w:t>
            </w:r>
          </w:p>
          <w:p w14:paraId="742DD8F5" w14:textId="77777777" w:rsidR="00D47923" w:rsidRPr="00F854B7" w:rsidRDefault="00D47923" w:rsidP="005226EA">
            <w:pPr>
              <w:overflowPunct w:val="0"/>
              <w:autoSpaceDE w:val="0"/>
              <w:autoSpaceDN w:val="0"/>
              <w:adjustRightInd w:val="0"/>
              <w:spacing w:before="60" w:after="0"/>
              <w:ind w:left="1619"/>
              <w:textAlignment w:val="baseline"/>
              <w:rPr>
                <w:rFonts w:ascii="Arial" w:eastAsia="Times New Roman" w:hAnsi="Arial"/>
                <w:b/>
                <w:lang w:eastAsia="ja-JP"/>
              </w:rPr>
            </w:pPr>
            <w:r w:rsidRPr="00F854B7">
              <w:rPr>
                <w:rFonts w:ascii="Arial" w:eastAsia="Times New Roman" w:hAnsi="Arial"/>
                <w:b/>
                <w:lang w:eastAsia="ja-JP"/>
              </w:rPr>
              <w:lastRenderedPageBreak/>
              <w:t>– whether the switching option (</w:t>
            </w:r>
            <w:proofErr w:type="gramStart"/>
            <w:r w:rsidRPr="00F854B7">
              <w:rPr>
                <w:rFonts w:ascii="Arial" w:eastAsia="Times New Roman" w:hAnsi="Arial"/>
                <w:b/>
                <w:lang w:eastAsia="ja-JP"/>
              </w:rPr>
              <w:t>i.e.</w:t>
            </w:r>
            <w:proofErr w:type="gramEnd"/>
            <w:r w:rsidRPr="00F854B7">
              <w:rPr>
                <w:rFonts w:ascii="Arial" w:eastAsia="Times New Roman" w:hAnsi="Arial"/>
                <w:b/>
                <w:lang w:eastAsia="ja-JP"/>
              </w:rPr>
              <w:t xml:space="preserve"> switchedUL or dualUL) is configured per band pair or per band combination on UE capability reporting.</w:t>
            </w:r>
          </w:p>
          <w:p w14:paraId="1DE92385" w14:textId="77777777" w:rsidR="00D47923" w:rsidRPr="00F854B7" w:rsidRDefault="00D47923" w:rsidP="005226EA">
            <w:pPr>
              <w:overflowPunct w:val="0"/>
              <w:autoSpaceDE w:val="0"/>
              <w:autoSpaceDN w:val="0"/>
              <w:adjustRightInd w:val="0"/>
              <w:spacing w:before="60" w:after="0"/>
              <w:ind w:left="1619"/>
              <w:textAlignment w:val="baseline"/>
              <w:rPr>
                <w:rFonts w:ascii="Arial" w:eastAsia="Times New Roman" w:hAnsi="Arial"/>
                <w:b/>
                <w:lang w:eastAsia="ja-JP"/>
              </w:rPr>
            </w:pPr>
            <w:r w:rsidRPr="00F854B7">
              <w:rPr>
                <w:rFonts w:ascii="Arial" w:eastAsia="Times New Roman" w:hAnsi="Arial"/>
                <w:b/>
                <w:lang w:eastAsia="ja-JP"/>
              </w:rPr>
              <w:t>– how RRC configures a period location for each band pair within three or four bands on RRC configuration.</w:t>
            </w:r>
          </w:p>
          <w:p w14:paraId="14046A2E" w14:textId="77777777" w:rsidR="00D47923" w:rsidRDefault="00D47923" w:rsidP="005226EA">
            <w:pPr>
              <w:overflowPunct w:val="0"/>
              <w:autoSpaceDE w:val="0"/>
              <w:autoSpaceDN w:val="0"/>
              <w:adjustRightInd w:val="0"/>
              <w:spacing w:before="60" w:after="0"/>
              <w:ind w:left="1619"/>
              <w:textAlignment w:val="baseline"/>
              <w:rPr>
                <w:sz w:val="22"/>
                <w:szCs w:val="22"/>
                <w:lang w:eastAsia="ja-JP"/>
              </w:rPr>
            </w:pPr>
            <w:r w:rsidRPr="00F854B7">
              <w:rPr>
                <w:rFonts w:ascii="Arial" w:eastAsia="Times New Roman" w:hAnsi="Arial"/>
                <w:b/>
                <w:lang w:eastAsia="ja-JP"/>
              </w:rPr>
              <w:t>– how to configure a state of Tx chains after the UL Tx switching is not unique in Rel-18 framework on RRC configuration.</w:t>
            </w:r>
          </w:p>
        </w:tc>
      </w:tr>
    </w:tbl>
    <w:p w14:paraId="2910EB8B" w14:textId="77777777" w:rsidR="00D47923" w:rsidRDefault="00D47923" w:rsidP="007E2FC8">
      <w:pPr>
        <w:rPr>
          <w:sz w:val="22"/>
          <w:szCs w:val="22"/>
          <w:lang w:eastAsia="ja-JP"/>
        </w:rPr>
      </w:pPr>
    </w:p>
    <w:p w14:paraId="6FB4227D" w14:textId="147EC9BC" w:rsidR="00D47923" w:rsidRDefault="00475B53" w:rsidP="007E2FC8">
      <w:pPr>
        <w:rPr>
          <w:sz w:val="22"/>
          <w:szCs w:val="22"/>
          <w:lang w:eastAsia="ja-JP"/>
        </w:rPr>
      </w:pPr>
      <w:r>
        <w:rPr>
          <w:sz w:val="22"/>
          <w:szCs w:val="22"/>
          <w:lang w:eastAsia="ja-JP"/>
        </w:rPr>
        <w:t>In our understanding, if Alt1 (</w:t>
      </w:r>
      <w:proofErr w:type="gramStart"/>
      <w:r>
        <w:rPr>
          <w:sz w:val="22"/>
          <w:szCs w:val="22"/>
          <w:lang w:eastAsia="ja-JP"/>
        </w:rPr>
        <w:t>i.e.</w:t>
      </w:r>
      <w:proofErr w:type="gramEnd"/>
      <w:r>
        <w:rPr>
          <w:sz w:val="22"/>
          <w:szCs w:val="22"/>
          <w:lang w:eastAsia="ja-JP"/>
        </w:rPr>
        <w:t xml:space="preserve"> Tx chains are allowed to switch across all bands) is assumed to be down-selected as the switching mechanism in RAN1, we can additionally spot following potential issues:</w:t>
      </w:r>
    </w:p>
    <w:p w14:paraId="5F0DF7A7" w14:textId="77777777" w:rsidR="00475B53" w:rsidRDefault="00475B53" w:rsidP="007E2FC8">
      <w:pPr>
        <w:rPr>
          <w:sz w:val="22"/>
          <w:szCs w:val="22"/>
          <w:lang w:eastAsia="ja-JP"/>
        </w:rPr>
      </w:pPr>
    </w:p>
    <w:p w14:paraId="6EE34631" w14:textId="040AD05A" w:rsidR="00475B53" w:rsidRDefault="00475B53" w:rsidP="007E2FC8">
      <w:pPr>
        <w:rPr>
          <w:sz w:val="22"/>
          <w:szCs w:val="22"/>
          <w:lang w:eastAsia="ja-JP"/>
        </w:rPr>
      </w:pPr>
      <w:r>
        <w:rPr>
          <w:sz w:val="22"/>
          <w:szCs w:val="22"/>
          <w:lang w:eastAsia="ja-JP"/>
        </w:rPr>
        <w:t xml:space="preserve">1) New </w:t>
      </w:r>
      <w:r w:rsidRPr="00475B53">
        <w:rPr>
          <w:sz w:val="22"/>
          <w:szCs w:val="22"/>
          <w:lang w:eastAsia="ja-JP"/>
        </w:rPr>
        <w:t xml:space="preserve">UE capability in place of </w:t>
      </w:r>
      <w:r w:rsidRPr="00475B53">
        <w:rPr>
          <w:i/>
          <w:iCs/>
          <w:sz w:val="22"/>
          <w:szCs w:val="22"/>
          <w:lang w:eastAsia="ja-JP"/>
        </w:rPr>
        <w:t>ULTxSwitchingBandPair-r16</w:t>
      </w:r>
    </w:p>
    <w:p w14:paraId="644577B6" w14:textId="229D5A3C" w:rsidR="00475B53" w:rsidRPr="00475B53" w:rsidRDefault="00475B53" w:rsidP="00475B53">
      <w:pPr>
        <w:rPr>
          <w:sz w:val="22"/>
          <w:szCs w:val="22"/>
          <w:lang w:eastAsia="ja-JP"/>
        </w:rPr>
      </w:pPr>
      <w:r>
        <w:rPr>
          <w:rFonts w:hint="eastAsia"/>
          <w:sz w:val="22"/>
          <w:szCs w:val="22"/>
          <w:lang w:eastAsia="ja-JP"/>
        </w:rPr>
        <w:t>I</w:t>
      </w:r>
      <w:r>
        <w:rPr>
          <w:sz w:val="22"/>
          <w:szCs w:val="22"/>
          <w:lang w:eastAsia="ja-JP"/>
        </w:rPr>
        <w:t xml:space="preserve">n Rel-16/17, the UE capability informs whether UL Tx switching is supported per band pair via </w:t>
      </w:r>
      <w:r w:rsidRPr="00475B53">
        <w:rPr>
          <w:i/>
          <w:iCs/>
          <w:sz w:val="22"/>
          <w:szCs w:val="22"/>
          <w:lang w:eastAsia="ja-JP"/>
        </w:rPr>
        <w:t>ULTxSwitchingBandPair-r16</w:t>
      </w:r>
      <w:r>
        <w:rPr>
          <w:sz w:val="22"/>
          <w:szCs w:val="22"/>
          <w:lang w:eastAsia="ja-JP"/>
        </w:rPr>
        <w:t xml:space="preserve">. In Rel-18, it is not clear that we can interpret a UE supports Rel-18 UL Tx switching across three or four bands if every band pair among these bands is informed via </w:t>
      </w:r>
      <w:r w:rsidRPr="00475B53">
        <w:rPr>
          <w:i/>
          <w:iCs/>
          <w:sz w:val="22"/>
          <w:szCs w:val="22"/>
          <w:lang w:eastAsia="ja-JP"/>
        </w:rPr>
        <w:t>ULTxSwitchingBandPair-r16</w:t>
      </w:r>
      <w:r>
        <w:rPr>
          <w:sz w:val="22"/>
          <w:szCs w:val="22"/>
          <w:lang w:eastAsia="ja-JP"/>
        </w:rPr>
        <w:t>. In other words, it is possible that a separate UE capability is needed to inform three or four bands that support Rel-18 UL Tx switching. (</w:t>
      </w:r>
      <w:proofErr w:type="gramStart"/>
      <w:r>
        <w:rPr>
          <w:sz w:val="22"/>
          <w:szCs w:val="22"/>
          <w:lang w:eastAsia="ja-JP"/>
        </w:rPr>
        <w:t>if</w:t>
      </w:r>
      <w:proofErr w:type="gramEnd"/>
      <w:r>
        <w:rPr>
          <w:sz w:val="22"/>
          <w:szCs w:val="22"/>
          <w:lang w:eastAsia="ja-JP"/>
        </w:rPr>
        <w:t xml:space="preserve"> needed, name’s maybe... </w:t>
      </w:r>
      <w:r w:rsidRPr="00475B53">
        <w:rPr>
          <w:i/>
          <w:iCs/>
          <w:sz w:val="22"/>
          <w:szCs w:val="22"/>
          <w:lang w:eastAsia="ja-JP"/>
        </w:rPr>
        <w:t>ULTxSwitchingBand</w:t>
      </w:r>
      <w:r>
        <w:rPr>
          <w:i/>
          <w:iCs/>
          <w:sz w:val="22"/>
          <w:szCs w:val="22"/>
          <w:lang w:eastAsia="ja-JP"/>
        </w:rPr>
        <w:t>Trio</w:t>
      </w:r>
      <w:r w:rsidRPr="00475B53">
        <w:rPr>
          <w:i/>
          <w:iCs/>
          <w:sz w:val="22"/>
          <w:szCs w:val="22"/>
          <w:lang w:eastAsia="ja-JP"/>
        </w:rPr>
        <w:t>-r1</w:t>
      </w:r>
      <w:r>
        <w:rPr>
          <w:i/>
          <w:iCs/>
          <w:sz w:val="22"/>
          <w:szCs w:val="22"/>
          <w:lang w:eastAsia="ja-JP"/>
        </w:rPr>
        <w:t>8</w:t>
      </w:r>
      <w:r>
        <w:rPr>
          <w:sz w:val="22"/>
          <w:szCs w:val="22"/>
          <w:lang w:eastAsia="ja-JP"/>
        </w:rPr>
        <w:t xml:space="preserve"> or </w:t>
      </w:r>
      <w:r w:rsidRPr="00475B53">
        <w:rPr>
          <w:i/>
          <w:iCs/>
          <w:sz w:val="22"/>
          <w:szCs w:val="22"/>
          <w:lang w:eastAsia="ja-JP"/>
        </w:rPr>
        <w:t>ULTxSwitchingBand</w:t>
      </w:r>
      <w:r>
        <w:rPr>
          <w:i/>
          <w:iCs/>
          <w:sz w:val="22"/>
          <w:szCs w:val="22"/>
          <w:lang w:eastAsia="ja-JP"/>
        </w:rPr>
        <w:t>Quartet</w:t>
      </w:r>
      <w:r w:rsidRPr="00475B53">
        <w:rPr>
          <w:i/>
          <w:iCs/>
          <w:sz w:val="22"/>
          <w:szCs w:val="22"/>
          <w:lang w:eastAsia="ja-JP"/>
        </w:rPr>
        <w:t>-r1</w:t>
      </w:r>
      <w:r>
        <w:rPr>
          <w:i/>
          <w:iCs/>
          <w:sz w:val="22"/>
          <w:szCs w:val="22"/>
          <w:lang w:eastAsia="ja-JP"/>
        </w:rPr>
        <w:t>8</w:t>
      </w:r>
      <w:r>
        <w:rPr>
          <w:sz w:val="22"/>
          <w:szCs w:val="22"/>
          <w:lang w:eastAsia="ja-JP"/>
        </w:rPr>
        <w:t>? But we</w:t>
      </w:r>
      <w:r w:rsidR="00F35B2D">
        <w:rPr>
          <w:sz w:val="22"/>
          <w:szCs w:val="22"/>
          <w:lang w:eastAsia="ja-JP"/>
        </w:rPr>
        <w:t xml:space="preserve"> </w:t>
      </w:r>
      <w:r w:rsidR="00CB718F">
        <w:rPr>
          <w:sz w:val="22"/>
          <w:szCs w:val="22"/>
          <w:lang w:eastAsia="ja-JP"/>
        </w:rPr>
        <w:t>s</w:t>
      </w:r>
      <w:r w:rsidR="00F35B2D">
        <w:rPr>
          <w:sz w:val="22"/>
          <w:szCs w:val="22"/>
          <w:lang w:eastAsia="ja-JP"/>
        </w:rPr>
        <w:t>lightly</w:t>
      </w:r>
      <w:r>
        <w:rPr>
          <w:sz w:val="22"/>
          <w:szCs w:val="22"/>
          <w:lang w:eastAsia="ja-JP"/>
        </w:rPr>
        <w:t xml:space="preserve"> prefer </w:t>
      </w:r>
      <w:r w:rsidRPr="00475B53">
        <w:rPr>
          <w:i/>
          <w:iCs/>
          <w:sz w:val="22"/>
          <w:szCs w:val="22"/>
          <w:lang w:eastAsia="ja-JP"/>
        </w:rPr>
        <w:t>ULTxSwitchingBand</w:t>
      </w:r>
      <w:r w:rsidR="00F35B2D">
        <w:rPr>
          <w:i/>
          <w:iCs/>
          <w:sz w:val="22"/>
          <w:szCs w:val="22"/>
          <w:lang w:eastAsia="ja-JP"/>
        </w:rPr>
        <w:t>Pool</w:t>
      </w:r>
      <w:r w:rsidRPr="00475B53">
        <w:rPr>
          <w:i/>
          <w:iCs/>
          <w:sz w:val="22"/>
          <w:szCs w:val="22"/>
          <w:lang w:eastAsia="ja-JP"/>
        </w:rPr>
        <w:t>-r1</w:t>
      </w:r>
      <w:r>
        <w:rPr>
          <w:i/>
          <w:iCs/>
          <w:sz w:val="22"/>
          <w:szCs w:val="22"/>
          <w:lang w:eastAsia="ja-JP"/>
        </w:rPr>
        <w:t>8</w:t>
      </w:r>
      <w:r>
        <w:rPr>
          <w:sz w:val="22"/>
          <w:szCs w:val="22"/>
          <w:lang w:eastAsia="ja-JP"/>
        </w:rPr>
        <w:t>.) This issue is the case when RAN1 concludes Alt1 as the switching mechanism.</w:t>
      </w:r>
    </w:p>
    <w:p w14:paraId="44E347AD" w14:textId="45DD92B2" w:rsidR="00475B53" w:rsidRDefault="00475B53" w:rsidP="007E2FC8">
      <w:pPr>
        <w:rPr>
          <w:sz w:val="22"/>
          <w:szCs w:val="22"/>
          <w:lang w:eastAsia="ja-JP"/>
        </w:rPr>
      </w:pPr>
    </w:p>
    <w:p w14:paraId="605187E2" w14:textId="6A02AB31" w:rsidR="00475B53" w:rsidRDefault="00475B53" w:rsidP="007E2FC8">
      <w:pPr>
        <w:rPr>
          <w:sz w:val="22"/>
          <w:szCs w:val="22"/>
          <w:lang w:eastAsia="ja-JP"/>
        </w:rPr>
      </w:pPr>
      <w:r>
        <w:rPr>
          <w:rFonts w:hint="eastAsia"/>
          <w:sz w:val="22"/>
          <w:szCs w:val="22"/>
          <w:lang w:eastAsia="ja-JP"/>
        </w:rPr>
        <w:t>2</w:t>
      </w:r>
      <w:r>
        <w:rPr>
          <w:sz w:val="22"/>
          <w:szCs w:val="22"/>
          <w:lang w:eastAsia="ja-JP"/>
        </w:rPr>
        <w:t>) New UE capability and RRC configuration to configure concurrent UL cases</w:t>
      </w:r>
    </w:p>
    <w:p w14:paraId="4611E4B7" w14:textId="38515113" w:rsidR="00475B53" w:rsidRDefault="00475B53" w:rsidP="007E2FC8">
      <w:pPr>
        <w:rPr>
          <w:sz w:val="22"/>
          <w:szCs w:val="22"/>
          <w:lang w:eastAsia="ja-JP"/>
        </w:rPr>
      </w:pPr>
      <w:r>
        <w:rPr>
          <w:rFonts w:hint="eastAsia"/>
          <w:sz w:val="22"/>
          <w:szCs w:val="22"/>
          <w:lang w:eastAsia="ja-JP"/>
        </w:rPr>
        <w:t>B</w:t>
      </w:r>
      <w:r>
        <w:rPr>
          <w:sz w:val="22"/>
          <w:szCs w:val="22"/>
          <w:lang w:eastAsia="ja-JP"/>
        </w:rPr>
        <w:t>ased on following candidate option in working assumption made in RAN1#110:</w:t>
      </w:r>
    </w:p>
    <w:tbl>
      <w:tblPr>
        <w:tblStyle w:val="aa"/>
        <w:tblW w:w="0" w:type="auto"/>
        <w:tblLook w:val="04A0" w:firstRow="1" w:lastRow="0" w:firstColumn="1" w:lastColumn="0" w:noHBand="0" w:noVBand="1"/>
      </w:tblPr>
      <w:tblGrid>
        <w:gridCol w:w="9629"/>
      </w:tblGrid>
      <w:tr w:rsidR="00475B53" w14:paraId="2810DD97" w14:textId="77777777" w:rsidTr="00475B53">
        <w:tc>
          <w:tcPr>
            <w:tcW w:w="9629" w:type="dxa"/>
          </w:tcPr>
          <w:p w14:paraId="2A11B6CF" w14:textId="77777777" w:rsidR="00475B53" w:rsidRPr="00AA07BF" w:rsidRDefault="00475B53" w:rsidP="00475B53">
            <w:pPr>
              <w:numPr>
                <w:ilvl w:val="1"/>
                <w:numId w:val="5"/>
              </w:numPr>
              <w:overflowPunct w:val="0"/>
              <w:autoSpaceDE w:val="0"/>
              <w:autoSpaceDN w:val="0"/>
              <w:adjustRightInd w:val="0"/>
              <w:spacing w:after="0"/>
              <w:jc w:val="both"/>
              <w:textAlignment w:val="baseline"/>
              <w:rPr>
                <w:rFonts w:eastAsia="Batang"/>
                <w:bCs/>
                <w:kern w:val="2"/>
                <w:lang w:val="en-US" w:eastAsia="ja-JP"/>
              </w:rPr>
            </w:pPr>
            <w:r w:rsidRPr="00AA07BF">
              <w:rPr>
                <w:rFonts w:eastAsia="Times New Roman"/>
                <w:bCs/>
                <w:kern w:val="2"/>
                <w:lang w:val="en-US" w:eastAsia="ja-JP"/>
              </w:rPr>
              <w:t>Option 1: UE is allowed to support only some of concurrent UL cases (band pairs)</w:t>
            </w:r>
          </w:p>
          <w:p w14:paraId="049EEB95" w14:textId="77777777" w:rsidR="00475B53" w:rsidRPr="00AA07BF" w:rsidRDefault="00475B53" w:rsidP="00475B53">
            <w:pPr>
              <w:numPr>
                <w:ilvl w:val="2"/>
                <w:numId w:val="6"/>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FFS: at least one band pair should be supported as in Rel-17</w:t>
            </w:r>
          </w:p>
          <w:p w14:paraId="5FC07870" w14:textId="77777777" w:rsidR="00475B53" w:rsidRPr="00AA07BF" w:rsidRDefault="00475B53" w:rsidP="00475B53">
            <w:pPr>
              <w:numPr>
                <w:ilvl w:val="2"/>
                <w:numId w:val="6"/>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FFS: for both 3 and 4 bands cases or only for 4 bands case</w:t>
            </w:r>
          </w:p>
          <w:p w14:paraId="50820BF0" w14:textId="29C0FD8D" w:rsidR="00475B53" w:rsidRDefault="00475B53" w:rsidP="00475B53">
            <w:pPr>
              <w:numPr>
                <w:ilvl w:val="2"/>
                <w:numId w:val="6"/>
              </w:numPr>
              <w:overflowPunct w:val="0"/>
              <w:autoSpaceDE w:val="0"/>
              <w:autoSpaceDN w:val="0"/>
              <w:adjustRightInd w:val="0"/>
              <w:spacing w:after="0"/>
              <w:jc w:val="both"/>
              <w:textAlignment w:val="baseline"/>
              <w:rPr>
                <w:sz w:val="22"/>
                <w:szCs w:val="22"/>
                <w:lang w:eastAsia="ja-JP"/>
              </w:rPr>
            </w:pPr>
            <w:r w:rsidRPr="00AA07BF">
              <w:rPr>
                <w:rFonts w:eastAsia="Times New Roman"/>
                <w:bCs/>
                <w:kern w:val="2"/>
                <w:lang w:val="en-US" w:eastAsia="ja-JP"/>
              </w:rPr>
              <w:t>FFS: potential capability/RRC signaling</w:t>
            </w:r>
          </w:p>
        </w:tc>
      </w:tr>
    </w:tbl>
    <w:p w14:paraId="476D79BF" w14:textId="79DA67CD" w:rsidR="00475B53" w:rsidRDefault="00475B53" w:rsidP="007E2FC8">
      <w:pPr>
        <w:rPr>
          <w:sz w:val="22"/>
          <w:szCs w:val="22"/>
          <w:lang w:eastAsia="ja-JP"/>
        </w:rPr>
      </w:pPr>
      <w:r>
        <w:rPr>
          <w:rFonts w:hint="eastAsia"/>
          <w:sz w:val="22"/>
          <w:szCs w:val="22"/>
          <w:lang w:eastAsia="ja-JP"/>
        </w:rPr>
        <w:t>I</w:t>
      </w:r>
      <w:r>
        <w:rPr>
          <w:sz w:val="22"/>
          <w:szCs w:val="22"/>
          <w:lang w:eastAsia="ja-JP"/>
        </w:rPr>
        <w:t xml:space="preserve">t is possible a new UE capability and RRC configuration are needed to configure band pairs to </w:t>
      </w:r>
      <w:r w:rsidR="00F35B2D">
        <w:rPr>
          <w:sz w:val="22"/>
          <w:szCs w:val="22"/>
          <w:lang w:eastAsia="ja-JP"/>
        </w:rPr>
        <w:t>support</w:t>
      </w:r>
      <w:r>
        <w:rPr>
          <w:sz w:val="22"/>
          <w:szCs w:val="22"/>
          <w:lang w:eastAsia="ja-JP"/>
        </w:rPr>
        <w:t xml:space="preserve"> simultaneous</w:t>
      </w:r>
      <w:r w:rsidR="00F35B2D">
        <w:rPr>
          <w:sz w:val="22"/>
          <w:szCs w:val="22"/>
          <w:lang w:eastAsia="ja-JP"/>
        </w:rPr>
        <w:t xml:space="preserve"> transmission</w:t>
      </w:r>
      <w:r>
        <w:rPr>
          <w:sz w:val="22"/>
          <w:szCs w:val="22"/>
          <w:lang w:eastAsia="ja-JP"/>
        </w:rPr>
        <w:t>. It is also possible to reuse Rel-16/17 signaling. This issue depends on RAN1 discussion on whether to introduce this option.</w:t>
      </w:r>
    </w:p>
    <w:p w14:paraId="792BADBB" w14:textId="35CD6F5E" w:rsidR="00475B53" w:rsidRDefault="00475B53" w:rsidP="007E2FC8">
      <w:pPr>
        <w:rPr>
          <w:sz w:val="22"/>
          <w:szCs w:val="22"/>
          <w:lang w:eastAsia="ja-JP"/>
        </w:rPr>
      </w:pPr>
    </w:p>
    <w:p w14:paraId="2536325B" w14:textId="5438B28A" w:rsidR="00475B53" w:rsidRDefault="00475B53" w:rsidP="007E2FC8">
      <w:pPr>
        <w:rPr>
          <w:sz w:val="22"/>
          <w:szCs w:val="22"/>
          <w:lang w:eastAsia="ja-JP"/>
        </w:rPr>
      </w:pPr>
      <w:r>
        <w:rPr>
          <w:rFonts w:hint="eastAsia"/>
          <w:sz w:val="22"/>
          <w:szCs w:val="22"/>
          <w:lang w:eastAsia="ja-JP"/>
        </w:rPr>
        <w:t>3</w:t>
      </w:r>
      <w:r>
        <w:rPr>
          <w:sz w:val="22"/>
          <w:szCs w:val="22"/>
          <w:lang w:eastAsia="ja-JP"/>
        </w:rPr>
        <w:t>) New UE capability and RRC configuration to configure bands to support 2 ports transmission</w:t>
      </w:r>
    </w:p>
    <w:p w14:paraId="5BC27DEB" w14:textId="77777777" w:rsidR="00475B53" w:rsidRDefault="00475B53" w:rsidP="00475B53">
      <w:pPr>
        <w:rPr>
          <w:sz w:val="22"/>
          <w:szCs w:val="22"/>
          <w:lang w:eastAsia="ja-JP"/>
        </w:rPr>
      </w:pPr>
      <w:r>
        <w:rPr>
          <w:rFonts w:hint="eastAsia"/>
          <w:sz w:val="22"/>
          <w:szCs w:val="22"/>
          <w:lang w:eastAsia="ja-JP"/>
        </w:rPr>
        <w:t>B</w:t>
      </w:r>
      <w:r>
        <w:rPr>
          <w:sz w:val="22"/>
          <w:szCs w:val="22"/>
          <w:lang w:eastAsia="ja-JP"/>
        </w:rPr>
        <w:t>ased on following candidate option in working assumption made in RAN1#110:</w:t>
      </w:r>
    </w:p>
    <w:tbl>
      <w:tblPr>
        <w:tblStyle w:val="aa"/>
        <w:tblW w:w="0" w:type="auto"/>
        <w:tblLook w:val="04A0" w:firstRow="1" w:lastRow="0" w:firstColumn="1" w:lastColumn="0" w:noHBand="0" w:noVBand="1"/>
      </w:tblPr>
      <w:tblGrid>
        <w:gridCol w:w="9629"/>
      </w:tblGrid>
      <w:tr w:rsidR="00475B53" w14:paraId="019EDC2C" w14:textId="77777777" w:rsidTr="00475B53">
        <w:tc>
          <w:tcPr>
            <w:tcW w:w="9629" w:type="dxa"/>
          </w:tcPr>
          <w:p w14:paraId="46713E6E" w14:textId="77777777" w:rsidR="00475B53" w:rsidRPr="00AA07BF" w:rsidRDefault="00475B53" w:rsidP="00475B53">
            <w:pPr>
              <w:numPr>
                <w:ilvl w:val="1"/>
                <w:numId w:val="5"/>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Option 2: UE is allowed to support 2 ports transmission only on some of bands out of configured bands for UL Tx switching</w:t>
            </w:r>
          </w:p>
          <w:p w14:paraId="0174CF84" w14:textId="77777777" w:rsidR="00475B53" w:rsidRPr="00AA07BF" w:rsidRDefault="00475B53" w:rsidP="00475B53">
            <w:pPr>
              <w:numPr>
                <w:ilvl w:val="2"/>
                <w:numId w:val="6"/>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FFS: at least two bands should support up to 2 Tx as in Rel-17</w:t>
            </w:r>
          </w:p>
          <w:p w14:paraId="7949B9D1" w14:textId="77777777" w:rsidR="00475B53" w:rsidRPr="00AA07BF" w:rsidRDefault="00475B53" w:rsidP="00475B53">
            <w:pPr>
              <w:numPr>
                <w:ilvl w:val="2"/>
                <w:numId w:val="6"/>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FFS: for both 3 and 4 bands cases or only for 4 bands case</w:t>
            </w:r>
          </w:p>
          <w:p w14:paraId="1C6A6FFB" w14:textId="77777777" w:rsidR="00475B53" w:rsidRPr="00AA07BF" w:rsidRDefault="00475B53" w:rsidP="00475B53">
            <w:pPr>
              <w:numPr>
                <w:ilvl w:val="2"/>
                <w:numId w:val="6"/>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FFS: for both switched UL and dual UL cases or only for dual UL case</w:t>
            </w:r>
          </w:p>
          <w:p w14:paraId="3CAADAF6" w14:textId="587050A9" w:rsidR="00475B53" w:rsidRPr="00475B53" w:rsidRDefault="00475B53" w:rsidP="007E2FC8">
            <w:pPr>
              <w:numPr>
                <w:ilvl w:val="2"/>
                <w:numId w:val="6"/>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FFS: whether/how to reuse or extend existing capability/RRC signaling</w:t>
            </w:r>
          </w:p>
        </w:tc>
      </w:tr>
    </w:tbl>
    <w:p w14:paraId="4F7202C5" w14:textId="5C5F5359" w:rsidR="00475B53" w:rsidRDefault="00475B53" w:rsidP="00475B53">
      <w:pPr>
        <w:rPr>
          <w:sz w:val="22"/>
          <w:szCs w:val="22"/>
          <w:lang w:eastAsia="ja-JP"/>
        </w:rPr>
      </w:pPr>
      <w:r>
        <w:rPr>
          <w:rFonts w:hint="eastAsia"/>
          <w:sz w:val="22"/>
          <w:szCs w:val="22"/>
          <w:lang w:eastAsia="ja-JP"/>
        </w:rPr>
        <w:t>I</w:t>
      </w:r>
      <w:r>
        <w:rPr>
          <w:sz w:val="22"/>
          <w:szCs w:val="22"/>
          <w:lang w:eastAsia="ja-JP"/>
        </w:rPr>
        <w:t>t is possible a new UE capability and RRC configuration are needed to configure bands to support 2 ports transmission. This issue depends on RAN1 discussion on whether to introduce this option.</w:t>
      </w:r>
    </w:p>
    <w:p w14:paraId="641FB09F" w14:textId="0705E49D" w:rsidR="00475B53" w:rsidRDefault="00475B53" w:rsidP="007E2FC8">
      <w:pPr>
        <w:rPr>
          <w:sz w:val="22"/>
          <w:szCs w:val="22"/>
          <w:lang w:eastAsia="ja-JP"/>
        </w:rPr>
      </w:pPr>
    </w:p>
    <w:p w14:paraId="082002E7" w14:textId="16AF8F47" w:rsidR="00475B53" w:rsidRDefault="00475B53" w:rsidP="007E2FC8">
      <w:pPr>
        <w:rPr>
          <w:sz w:val="22"/>
          <w:szCs w:val="22"/>
          <w:lang w:eastAsia="ja-JP"/>
        </w:rPr>
      </w:pPr>
      <w:r>
        <w:rPr>
          <w:rFonts w:hint="eastAsia"/>
          <w:sz w:val="22"/>
          <w:szCs w:val="22"/>
          <w:lang w:eastAsia="ja-JP"/>
        </w:rPr>
        <w:t>4</w:t>
      </w:r>
      <w:r>
        <w:rPr>
          <w:sz w:val="22"/>
          <w:szCs w:val="22"/>
          <w:lang w:eastAsia="ja-JP"/>
        </w:rPr>
        <w:t xml:space="preserve">) </w:t>
      </w:r>
      <w:r w:rsidR="00F35B2D">
        <w:rPr>
          <w:sz w:val="22"/>
          <w:szCs w:val="22"/>
          <w:lang w:eastAsia="ja-JP"/>
        </w:rPr>
        <w:t>New UE capability to inform preparation procedure time for some switching patterns</w:t>
      </w:r>
    </w:p>
    <w:p w14:paraId="682716EA" w14:textId="77777777" w:rsidR="00F35B2D" w:rsidRDefault="00F35B2D" w:rsidP="00F35B2D">
      <w:pPr>
        <w:rPr>
          <w:sz w:val="22"/>
          <w:szCs w:val="22"/>
          <w:lang w:eastAsia="ja-JP"/>
        </w:rPr>
      </w:pPr>
      <w:r>
        <w:rPr>
          <w:rFonts w:hint="eastAsia"/>
          <w:sz w:val="22"/>
          <w:szCs w:val="22"/>
          <w:lang w:eastAsia="ja-JP"/>
        </w:rPr>
        <w:t>B</w:t>
      </w:r>
      <w:r>
        <w:rPr>
          <w:sz w:val="22"/>
          <w:szCs w:val="22"/>
          <w:lang w:eastAsia="ja-JP"/>
        </w:rPr>
        <w:t>ased on following candidate option in working assumption made in RAN1#110:</w:t>
      </w:r>
    </w:p>
    <w:tbl>
      <w:tblPr>
        <w:tblStyle w:val="aa"/>
        <w:tblW w:w="0" w:type="auto"/>
        <w:tblLook w:val="04A0" w:firstRow="1" w:lastRow="0" w:firstColumn="1" w:lastColumn="0" w:noHBand="0" w:noVBand="1"/>
      </w:tblPr>
      <w:tblGrid>
        <w:gridCol w:w="9629"/>
      </w:tblGrid>
      <w:tr w:rsidR="00475B53" w14:paraId="6351552D" w14:textId="77777777" w:rsidTr="00475B53">
        <w:tc>
          <w:tcPr>
            <w:tcW w:w="9629" w:type="dxa"/>
          </w:tcPr>
          <w:p w14:paraId="423D90CA" w14:textId="77777777" w:rsidR="00475B53" w:rsidRPr="00AA07BF" w:rsidRDefault="00475B53" w:rsidP="00475B53">
            <w:pPr>
              <w:numPr>
                <w:ilvl w:val="1"/>
                <w:numId w:val="5"/>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Option 3: UE is allowed with more preparation procedure time (or interruption time) only for some specific switching cases/patterns</w:t>
            </w:r>
          </w:p>
          <w:p w14:paraId="4EE86F5F" w14:textId="77777777" w:rsidR="00475B53" w:rsidRPr="00AA07BF" w:rsidRDefault="00475B53" w:rsidP="00475B53">
            <w:pPr>
              <w:numPr>
                <w:ilvl w:val="2"/>
                <w:numId w:val="6"/>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lastRenderedPageBreak/>
              <w:t>FFS: specific switching cases/patterns where more preparation procedure time (or interruption time) is necessary, e.g., switching patterns not existed in Rel-17</w:t>
            </w:r>
          </w:p>
          <w:p w14:paraId="46056F1F" w14:textId="77777777" w:rsidR="00475B53" w:rsidRPr="00AA07BF" w:rsidRDefault="00475B53" w:rsidP="00475B53">
            <w:pPr>
              <w:numPr>
                <w:ilvl w:val="2"/>
                <w:numId w:val="6"/>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FFS: how long preparation procedure time and/or interruption time is necessary, and whether RAN4 involvement is necessary</w:t>
            </w:r>
          </w:p>
          <w:p w14:paraId="5984C968" w14:textId="77777777" w:rsidR="00475B53" w:rsidRPr="00AA07BF" w:rsidRDefault="00475B53" w:rsidP="00475B53">
            <w:pPr>
              <w:numPr>
                <w:ilvl w:val="2"/>
                <w:numId w:val="6"/>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FFS: whether/how to report/indicate the specific switching cases/patterns and/or value(s) of preparation procedure time (or interruption time)</w:t>
            </w:r>
          </w:p>
          <w:p w14:paraId="562F901E" w14:textId="77777777" w:rsidR="00475B53" w:rsidRPr="00AA07BF" w:rsidRDefault="00475B53" w:rsidP="00475B53">
            <w:pPr>
              <w:numPr>
                <w:ilvl w:val="2"/>
                <w:numId w:val="6"/>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FFS: what is the definition of preparation procedure time or interruption time, including whether interruption happens during the preparation procedure time and whether it includes switching period</w:t>
            </w:r>
          </w:p>
          <w:p w14:paraId="4E10531D" w14:textId="72CAB63A" w:rsidR="00475B53" w:rsidRPr="00475B53" w:rsidRDefault="00475B53" w:rsidP="007E2FC8">
            <w:pPr>
              <w:numPr>
                <w:ilvl w:val="2"/>
                <w:numId w:val="6"/>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FFS: whether/how long minimum interval between two succeeding UL Tx switching is necessary</w:t>
            </w:r>
          </w:p>
        </w:tc>
      </w:tr>
    </w:tbl>
    <w:p w14:paraId="6AB2A38E" w14:textId="572A5487" w:rsidR="00475B53" w:rsidRDefault="00F35B2D" w:rsidP="007E2FC8">
      <w:pPr>
        <w:rPr>
          <w:sz w:val="22"/>
          <w:szCs w:val="22"/>
          <w:lang w:eastAsia="ja-JP"/>
        </w:rPr>
      </w:pPr>
      <w:r>
        <w:rPr>
          <w:rFonts w:hint="eastAsia"/>
          <w:sz w:val="22"/>
          <w:szCs w:val="22"/>
          <w:lang w:eastAsia="ja-JP"/>
        </w:rPr>
        <w:lastRenderedPageBreak/>
        <w:t>R</w:t>
      </w:r>
      <w:r>
        <w:rPr>
          <w:sz w:val="22"/>
          <w:szCs w:val="22"/>
          <w:lang w:eastAsia="ja-JP"/>
        </w:rPr>
        <w:t>AN1 may decide to introduce preparation procedure time to part of switching patterns. We understand this discussion derived from concerns that in Rel-18 specific switching patterns, procedure time for switching may be needed independently from switching period.</w:t>
      </w:r>
      <w:r w:rsidR="00A37C6F">
        <w:rPr>
          <w:sz w:val="22"/>
          <w:szCs w:val="22"/>
          <w:lang w:eastAsia="ja-JP"/>
        </w:rPr>
        <w:t xml:space="preserve"> This leads to a RAN2 task to introduce a new UE capability to inform the procedure time (</w:t>
      </w:r>
      <w:r w:rsidR="008A317B">
        <w:rPr>
          <w:sz w:val="22"/>
          <w:szCs w:val="22"/>
          <w:lang w:eastAsia="ja-JP"/>
        </w:rPr>
        <w:t>e.g.,</w:t>
      </w:r>
      <w:r w:rsidR="00A37C6F">
        <w:rPr>
          <w:sz w:val="22"/>
          <w:szCs w:val="22"/>
          <w:lang w:eastAsia="ja-JP"/>
        </w:rPr>
        <w:t xml:space="preserve"> per switching pattern).</w:t>
      </w:r>
      <w:r w:rsidR="00A37C6F" w:rsidRPr="00A37C6F">
        <w:rPr>
          <w:sz w:val="22"/>
          <w:szCs w:val="22"/>
          <w:lang w:eastAsia="ja-JP"/>
        </w:rPr>
        <w:t xml:space="preserve"> </w:t>
      </w:r>
      <w:r w:rsidR="00A37C6F">
        <w:rPr>
          <w:sz w:val="22"/>
          <w:szCs w:val="22"/>
          <w:lang w:eastAsia="ja-JP"/>
        </w:rPr>
        <w:t>This issue depends on RAN1 discussion on whether to introduce this option.</w:t>
      </w:r>
    </w:p>
    <w:p w14:paraId="296FA2C2" w14:textId="1D3FC65C" w:rsidR="00F35B2D" w:rsidRDefault="00F35B2D" w:rsidP="007E2FC8">
      <w:pPr>
        <w:rPr>
          <w:sz w:val="22"/>
          <w:szCs w:val="22"/>
          <w:lang w:eastAsia="ja-JP"/>
        </w:rPr>
      </w:pPr>
    </w:p>
    <w:p w14:paraId="297B800C" w14:textId="7DF9911B" w:rsidR="00475B53" w:rsidRDefault="00475B53" w:rsidP="00475B53">
      <w:pPr>
        <w:rPr>
          <w:sz w:val="22"/>
          <w:szCs w:val="22"/>
          <w:lang w:eastAsia="ja-JP"/>
        </w:rPr>
      </w:pPr>
      <w:r>
        <w:rPr>
          <w:rFonts w:hint="eastAsia"/>
          <w:sz w:val="22"/>
          <w:szCs w:val="22"/>
          <w:lang w:eastAsia="ja-JP"/>
        </w:rPr>
        <w:t>5</w:t>
      </w:r>
      <w:r>
        <w:rPr>
          <w:sz w:val="22"/>
          <w:szCs w:val="22"/>
          <w:lang w:eastAsia="ja-JP"/>
        </w:rPr>
        <w:t>) New UE capability and RRC configuration to configure band pairs to support switching</w:t>
      </w:r>
    </w:p>
    <w:p w14:paraId="01EC2860" w14:textId="77777777" w:rsidR="00475B53" w:rsidRDefault="00475B53" w:rsidP="00475B53">
      <w:pPr>
        <w:rPr>
          <w:sz w:val="22"/>
          <w:szCs w:val="22"/>
          <w:lang w:eastAsia="ja-JP"/>
        </w:rPr>
      </w:pPr>
      <w:r>
        <w:rPr>
          <w:rFonts w:hint="eastAsia"/>
          <w:sz w:val="22"/>
          <w:szCs w:val="22"/>
          <w:lang w:eastAsia="ja-JP"/>
        </w:rPr>
        <w:t>B</w:t>
      </w:r>
      <w:r>
        <w:rPr>
          <w:sz w:val="22"/>
          <w:szCs w:val="22"/>
          <w:lang w:eastAsia="ja-JP"/>
        </w:rPr>
        <w:t>ased on following candidate option in working assumption made in RAN1#110:</w:t>
      </w:r>
    </w:p>
    <w:tbl>
      <w:tblPr>
        <w:tblStyle w:val="aa"/>
        <w:tblW w:w="0" w:type="auto"/>
        <w:tblLook w:val="04A0" w:firstRow="1" w:lastRow="0" w:firstColumn="1" w:lastColumn="0" w:noHBand="0" w:noVBand="1"/>
      </w:tblPr>
      <w:tblGrid>
        <w:gridCol w:w="9629"/>
      </w:tblGrid>
      <w:tr w:rsidR="00475B53" w14:paraId="25004964" w14:textId="77777777" w:rsidTr="00475B53">
        <w:tc>
          <w:tcPr>
            <w:tcW w:w="9629" w:type="dxa"/>
          </w:tcPr>
          <w:p w14:paraId="170C47FD" w14:textId="77777777" w:rsidR="00475B53" w:rsidRPr="00AA07BF" w:rsidRDefault="00475B53" w:rsidP="00475B53">
            <w:pPr>
              <w:numPr>
                <w:ilvl w:val="1"/>
                <w:numId w:val="5"/>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Option 4: UE is allowed to support only some of band pairs for tx switching</w:t>
            </w:r>
          </w:p>
          <w:p w14:paraId="4D327366" w14:textId="77777777" w:rsidR="00475B53" w:rsidRPr="00AA07BF" w:rsidRDefault="00475B53" w:rsidP="00475B53">
            <w:pPr>
              <w:numPr>
                <w:ilvl w:val="2"/>
                <w:numId w:val="6"/>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FFS: at least one band pair should be supported as in Rel-17</w:t>
            </w:r>
          </w:p>
          <w:p w14:paraId="2381FCA1" w14:textId="77777777" w:rsidR="00475B53" w:rsidRPr="00AA07BF" w:rsidRDefault="00475B53" w:rsidP="00475B53">
            <w:pPr>
              <w:numPr>
                <w:ilvl w:val="2"/>
                <w:numId w:val="6"/>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FFS: for both 3 and 4 bands cases or only for 4 bands case</w:t>
            </w:r>
          </w:p>
          <w:p w14:paraId="4CC56788" w14:textId="77777777" w:rsidR="00475B53" w:rsidRPr="00AA07BF" w:rsidRDefault="00475B53" w:rsidP="00475B53">
            <w:pPr>
              <w:numPr>
                <w:ilvl w:val="2"/>
                <w:numId w:val="6"/>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 xml:space="preserve">FFS: for switched UL and/or dual UL </w:t>
            </w:r>
          </w:p>
          <w:p w14:paraId="3E1E21B7" w14:textId="39DFF733" w:rsidR="00475B53" w:rsidRPr="00475B53" w:rsidRDefault="00475B53" w:rsidP="007E2FC8">
            <w:pPr>
              <w:numPr>
                <w:ilvl w:val="2"/>
                <w:numId w:val="6"/>
              </w:numPr>
              <w:overflowPunct w:val="0"/>
              <w:autoSpaceDE w:val="0"/>
              <w:autoSpaceDN w:val="0"/>
              <w:adjustRightInd w:val="0"/>
              <w:spacing w:after="0"/>
              <w:jc w:val="both"/>
              <w:textAlignment w:val="baseline"/>
              <w:rPr>
                <w:rFonts w:eastAsia="Times New Roman"/>
                <w:bCs/>
                <w:kern w:val="2"/>
                <w:lang w:val="en-US" w:eastAsia="ja-JP"/>
              </w:rPr>
            </w:pPr>
            <w:r w:rsidRPr="00AA07BF">
              <w:rPr>
                <w:rFonts w:eastAsia="Times New Roman"/>
                <w:bCs/>
                <w:kern w:val="2"/>
                <w:lang w:val="en-US" w:eastAsia="ja-JP"/>
              </w:rPr>
              <w:t>FFS: potential capability/RRC signaling</w:t>
            </w:r>
          </w:p>
        </w:tc>
      </w:tr>
    </w:tbl>
    <w:p w14:paraId="519327FD" w14:textId="70676605" w:rsidR="00475B53" w:rsidRDefault="00475B53" w:rsidP="00475B53">
      <w:pPr>
        <w:rPr>
          <w:sz w:val="22"/>
          <w:szCs w:val="22"/>
          <w:lang w:eastAsia="ja-JP"/>
        </w:rPr>
      </w:pPr>
      <w:r>
        <w:rPr>
          <w:rFonts w:hint="eastAsia"/>
          <w:sz w:val="22"/>
          <w:szCs w:val="22"/>
          <w:lang w:eastAsia="ja-JP"/>
        </w:rPr>
        <w:t>I</w:t>
      </w:r>
      <w:r>
        <w:rPr>
          <w:sz w:val="22"/>
          <w:szCs w:val="22"/>
          <w:lang w:eastAsia="ja-JP"/>
        </w:rPr>
        <w:t>t is possible a new UE capability and RRC configuration are needed to configure band pairs that Tx chains can switch across. It is also possible to reuse Rel-16/17 signaling. This issue depends on RAN1 discussion on whether to introduce this option.</w:t>
      </w:r>
    </w:p>
    <w:p w14:paraId="2B6283A1" w14:textId="77777777" w:rsidR="00475B53" w:rsidRDefault="00475B53" w:rsidP="007E2FC8">
      <w:pPr>
        <w:rPr>
          <w:sz w:val="22"/>
          <w:szCs w:val="22"/>
          <w:lang w:eastAsia="ja-JP"/>
        </w:rPr>
      </w:pPr>
    </w:p>
    <w:p w14:paraId="25E1460F" w14:textId="577C1B49" w:rsidR="00C14DAD" w:rsidRPr="00475B53" w:rsidRDefault="00D327C4" w:rsidP="007E2FC8">
      <w:pPr>
        <w:rPr>
          <w:b/>
          <w:bCs/>
          <w:sz w:val="22"/>
          <w:szCs w:val="22"/>
          <w:lang w:eastAsia="ja-JP"/>
        </w:rPr>
      </w:pPr>
      <w:r w:rsidRPr="00475B53">
        <w:rPr>
          <w:rFonts w:hint="eastAsia"/>
          <w:b/>
          <w:bCs/>
          <w:sz w:val="22"/>
          <w:szCs w:val="22"/>
          <w:lang w:eastAsia="ja-JP"/>
        </w:rPr>
        <w:t>O</w:t>
      </w:r>
      <w:r w:rsidRPr="00475B53">
        <w:rPr>
          <w:b/>
          <w:bCs/>
          <w:sz w:val="22"/>
          <w:szCs w:val="22"/>
          <w:lang w:eastAsia="ja-JP"/>
        </w:rPr>
        <w:t xml:space="preserve">bservation 4. RAN2 can spot potential issues on UE capabilities and RRC configuration, but discussion on these issues </w:t>
      </w:r>
      <w:r w:rsidR="00F35B2D">
        <w:rPr>
          <w:b/>
          <w:bCs/>
          <w:sz w:val="22"/>
          <w:szCs w:val="22"/>
          <w:lang w:eastAsia="ja-JP"/>
        </w:rPr>
        <w:t>is</w:t>
      </w:r>
      <w:r w:rsidRPr="00475B53">
        <w:rPr>
          <w:b/>
          <w:bCs/>
          <w:sz w:val="22"/>
          <w:szCs w:val="22"/>
          <w:lang w:eastAsia="ja-JP"/>
        </w:rPr>
        <w:t xml:space="preserve"> depending on RAN1</w:t>
      </w:r>
      <w:r w:rsidR="00475B53" w:rsidRPr="00475B53">
        <w:rPr>
          <w:b/>
          <w:bCs/>
          <w:sz w:val="22"/>
          <w:szCs w:val="22"/>
          <w:lang w:eastAsia="ja-JP"/>
        </w:rPr>
        <w:t>/4</w:t>
      </w:r>
      <w:r w:rsidRPr="00475B53">
        <w:rPr>
          <w:b/>
          <w:bCs/>
          <w:sz w:val="22"/>
          <w:szCs w:val="22"/>
          <w:lang w:eastAsia="ja-JP"/>
        </w:rPr>
        <w:t xml:space="preserve"> conclu</w:t>
      </w:r>
      <w:r w:rsidR="00475B53" w:rsidRPr="00475B53">
        <w:rPr>
          <w:b/>
          <w:bCs/>
          <w:sz w:val="22"/>
          <w:szCs w:val="22"/>
          <w:lang w:eastAsia="ja-JP"/>
        </w:rPr>
        <w:t>sions (</w:t>
      </w:r>
      <w:r w:rsidR="008A317B" w:rsidRPr="00475B53">
        <w:rPr>
          <w:b/>
          <w:bCs/>
          <w:sz w:val="22"/>
          <w:szCs w:val="22"/>
          <w:lang w:eastAsia="ja-JP"/>
        </w:rPr>
        <w:t>e.g.,</w:t>
      </w:r>
      <w:r w:rsidR="00475B53" w:rsidRPr="00475B53">
        <w:rPr>
          <w:b/>
          <w:bCs/>
          <w:sz w:val="22"/>
          <w:szCs w:val="22"/>
          <w:lang w:eastAsia="ja-JP"/>
        </w:rPr>
        <w:t xml:space="preserve"> switching mechanism, options to reduce complexity)</w:t>
      </w:r>
      <w:r w:rsidRPr="00475B53">
        <w:rPr>
          <w:b/>
          <w:bCs/>
          <w:sz w:val="22"/>
          <w:szCs w:val="22"/>
          <w:lang w:eastAsia="ja-JP"/>
        </w:rPr>
        <w:t>.</w:t>
      </w:r>
    </w:p>
    <w:p w14:paraId="2BB899FD" w14:textId="77777777" w:rsidR="00D327C4" w:rsidRDefault="00D327C4" w:rsidP="007E2FC8">
      <w:pPr>
        <w:rPr>
          <w:sz w:val="22"/>
          <w:szCs w:val="22"/>
          <w:lang w:eastAsia="ja-JP"/>
        </w:rPr>
      </w:pPr>
    </w:p>
    <w:p w14:paraId="00B9CDFB" w14:textId="2C32C35E" w:rsidR="00C14DAD" w:rsidRDefault="00C14DAD" w:rsidP="00C14DAD">
      <w:pPr>
        <w:pStyle w:val="2"/>
        <w:numPr>
          <w:ilvl w:val="1"/>
          <w:numId w:val="2"/>
        </w:numPr>
        <w:rPr>
          <w:rFonts w:cs="Arial"/>
          <w:lang w:eastAsia="ja-JP"/>
        </w:rPr>
      </w:pPr>
      <w:r>
        <w:rPr>
          <w:rFonts w:cs="Arial"/>
          <w:lang w:eastAsia="ja-JP"/>
        </w:rPr>
        <w:t>Expected RAN2 action</w:t>
      </w:r>
    </w:p>
    <w:p w14:paraId="0B72A086" w14:textId="5BEBC3D4" w:rsidR="005E53FA" w:rsidRDefault="000620D6" w:rsidP="007E2FC8">
      <w:pPr>
        <w:rPr>
          <w:sz w:val="22"/>
          <w:szCs w:val="22"/>
          <w:lang w:eastAsia="ja-JP"/>
        </w:rPr>
      </w:pPr>
      <w:r>
        <w:rPr>
          <w:rFonts w:hint="eastAsia"/>
          <w:sz w:val="22"/>
          <w:szCs w:val="22"/>
          <w:lang w:eastAsia="ja-JP"/>
        </w:rPr>
        <w:t>A</w:t>
      </w:r>
      <w:r>
        <w:rPr>
          <w:sz w:val="22"/>
          <w:szCs w:val="22"/>
          <w:lang w:eastAsia="ja-JP"/>
        </w:rPr>
        <w:t>s described above, foreseen potential issues are susceptible to RAN1/4 conclusion. Therefore, we should focus on gen</w:t>
      </w:r>
      <w:r w:rsidR="00CB718F">
        <w:rPr>
          <w:sz w:val="22"/>
          <w:szCs w:val="22"/>
          <w:lang w:eastAsia="ja-JP"/>
        </w:rPr>
        <w:t>e</w:t>
      </w:r>
      <w:r>
        <w:rPr>
          <w:sz w:val="22"/>
          <w:szCs w:val="22"/>
          <w:lang w:eastAsia="ja-JP"/>
        </w:rPr>
        <w:t>ral issues (issues that should be addressed</w:t>
      </w:r>
      <w:r w:rsidR="008C13EF">
        <w:rPr>
          <w:sz w:val="22"/>
          <w:szCs w:val="22"/>
          <w:lang w:eastAsia="ja-JP"/>
        </w:rPr>
        <w:t xml:space="preserve"> whatever RAN1 decides</w:t>
      </w:r>
      <w:r>
        <w:rPr>
          <w:sz w:val="22"/>
          <w:szCs w:val="22"/>
          <w:lang w:eastAsia="ja-JP"/>
        </w:rPr>
        <w:t>)</w:t>
      </w:r>
      <w:r w:rsidR="008C13EF">
        <w:rPr>
          <w:sz w:val="22"/>
          <w:szCs w:val="22"/>
          <w:lang w:eastAsia="ja-JP"/>
        </w:rPr>
        <w:t xml:space="preserve"> if any, but the rest should be addressed when the switching mechanism turns to be clear</w:t>
      </w:r>
      <w:r w:rsidR="00CB718F">
        <w:rPr>
          <w:sz w:val="22"/>
          <w:szCs w:val="22"/>
          <w:lang w:eastAsia="ja-JP"/>
        </w:rPr>
        <w:t>er</w:t>
      </w:r>
      <w:r w:rsidR="008C13EF">
        <w:rPr>
          <w:sz w:val="22"/>
          <w:szCs w:val="22"/>
          <w:lang w:eastAsia="ja-JP"/>
        </w:rPr>
        <w:t xml:space="preserve"> from signaling perspective, </w:t>
      </w:r>
      <w:r w:rsidR="008A317B">
        <w:rPr>
          <w:sz w:val="22"/>
          <w:szCs w:val="22"/>
          <w:lang w:eastAsia="ja-JP"/>
        </w:rPr>
        <w:t>e.g.,</w:t>
      </w:r>
      <w:r w:rsidR="008C13EF">
        <w:rPr>
          <w:sz w:val="22"/>
          <w:szCs w:val="22"/>
          <w:lang w:eastAsia="ja-JP"/>
        </w:rPr>
        <w:t xml:space="preserve"> after receiving an input from RAN1/4.</w:t>
      </w:r>
    </w:p>
    <w:p w14:paraId="42EC1B96" w14:textId="1FB62550" w:rsidR="00F35B2D" w:rsidRPr="00475B53" w:rsidRDefault="00F35B2D" w:rsidP="00F35B2D">
      <w:pPr>
        <w:rPr>
          <w:b/>
          <w:bCs/>
          <w:sz w:val="22"/>
          <w:szCs w:val="22"/>
          <w:lang w:eastAsia="ja-JP"/>
        </w:rPr>
      </w:pPr>
      <w:r w:rsidRPr="00475B53">
        <w:rPr>
          <w:rFonts w:hint="eastAsia"/>
          <w:b/>
          <w:bCs/>
          <w:sz w:val="22"/>
          <w:szCs w:val="22"/>
          <w:lang w:eastAsia="ja-JP"/>
        </w:rPr>
        <w:t>O</w:t>
      </w:r>
      <w:r w:rsidRPr="00475B53">
        <w:rPr>
          <w:b/>
          <w:bCs/>
          <w:sz w:val="22"/>
          <w:szCs w:val="22"/>
          <w:lang w:eastAsia="ja-JP"/>
        </w:rPr>
        <w:t xml:space="preserve">bservation 4. </w:t>
      </w:r>
      <w:r>
        <w:rPr>
          <w:b/>
          <w:bCs/>
          <w:sz w:val="22"/>
          <w:szCs w:val="22"/>
          <w:lang w:eastAsia="ja-JP"/>
        </w:rPr>
        <w:t xml:space="preserve">More discussion on potential </w:t>
      </w:r>
      <w:r w:rsidRPr="00475B53">
        <w:rPr>
          <w:b/>
          <w:bCs/>
          <w:sz w:val="22"/>
          <w:szCs w:val="22"/>
          <w:lang w:eastAsia="ja-JP"/>
        </w:rPr>
        <w:t xml:space="preserve">issues </w:t>
      </w:r>
      <w:r w:rsidR="008C13EF">
        <w:rPr>
          <w:b/>
          <w:bCs/>
          <w:sz w:val="22"/>
          <w:szCs w:val="22"/>
          <w:lang w:eastAsia="ja-JP"/>
        </w:rPr>
        <w:t>may</w:t>
      </w:r>
      <w:r w:rsidRPr="00475B53">
        <w:rPr>
          <w:b/>
          <w:bCs/>
          <w:sz w:val="22"/>
          <w:szCs w:val="22"/>
          <w:lang w:eastAsia="ja-JP"/>
        </w:rPr>
        <w:t xml:space="preserve"> result in no progress depending on RAN1/4 conclusions.</w:t>
      </w:r>
    </w:p>
    <w:p w14:paraId="2BFB97B4" w14:textId="7A6E5EDA" w:rsidR="00D327C4" w:rsidRPr="000620D6" w:rsidRDefault="00D327C4" w:rsidP="007E2FC8">
      <w:pPr>
        <w:rPr>
          <w:b/>
          <w:bCs/>
          <w:sz w:val="22"/>
          <w:szCs w:val="22"/>
          <w:lang w:eastAsia="ja-JP"/>
        </w:rPr>
      </w:pPr>
      <w:r w:rsidRPr="000620D6">
        <w:rPr>
          <w:rFonts w:hint="eastAsia"/>
          <w:b/>
          <w:bCs/>
          <w:sz w:val="22"/>
          <w:szCs w:val="22"/>
          <w:lang w:eastAsia="ja-JP"/>
        </w:rPr>
        <w:t>P</w:t>
      </w:r>
      <w:r w:rsidRPr="000620D6">
        <w:rPr>
          <w:b/>
          <w:bCs/>
          <w:sz w:val="22"/>
          <w:szCs w:val="22"/>
          <w:lang w:eastAsia="ja-JP"/>
        </w:rPr>
        <w:t xml:space="preserve">roposal. </w:t>
      </w:r>
      <w:r w:rsidR="000620D6">
        <w:rPr>
          <w:b/>
          <w:bCs/>
          <w:sz w:val="22"/>
          <w:szCs w:val="22"/>
          <w:lang w:eastAsia="ja-JP"/>
        </w:rPr>
        <w:t xml:space="preserve">RAN2 discuss general issues if any. </w:t>
      </w:r>
      <w:r w:rsidRPr="000620D6">
        <w:rPr>
          <w:b/>
          <w:bCs/>
          <w:sz w:val="22"/>
          <w:szCs w:val="22"/>
          <w:lang w:eastAsia="ja-JP"/>
        </w:rPr>
        <w:t>RAN2 wait for i</w:t>
      </w:r>
      <w:r w:rsidR="00CB718F">
        <w:rPr>
          <w:b/>
          <w:bCs/>
          <w:sz w:val="22"/>
          <w:szCs w:val="22"/>
          <w:lang w:eastAsia="ja-JP"/>
        </w:rPr>
        <w:t>n</w:t>
      </w:r>
      <w:r w:rsidRPr="000620D6">
        <w:rPr>
          <w:b/>
          <w:bCs/>
          <w:sz w:val="22"/>
          <w:szCs w:val="22"/>
          <w:lang w:eastAsia="ja-JP"/>
        </w:rPr>
        <w:t>put from RAN1</w:t>
      </w:r>
      <w:r w:rsidR="000620D6">
        <w:rPr>
          <w:b/>
          <w:bCs/>
          <w:sz w:val="22"/>
          <w:szCs w:val="22"/>
          <w:lang w:eastAsia="ja-JP"/>
        </w:rPr>
        <w:t>/4</w:t>
      </w:r>
      <w:r w:rsidRPr="000620D6">
        <w:rPr>
          <w:b/>
          <w:bCs/>
          <w:sz w:val="22"/>
          <w:szCs w:val="22"/>
          <w:lang w:eastAsia="ja-JP"/>
        </w:rPr>
        <w:t>. After receiving RAN1 input, RAN2 discuss and de</w:t>
      </w:r>
      <w:r w:rsidR="005E53FA" w:rsidRPr="000620D6">
        <w:rPr>
          <w:b/>
          <w:bCs/>
          <w:sz w:val="22"/>
          <w:szCs w:val="22"/>
          <w:lang w:eastAsia="ja-JP"/>
        </w:rPr>
        <w:t>cide</w:t>
      </w:r>
      <w:r w:rsidRPr="000620D6">
        <w:rPr>
          <w:b/>
          <w:bCs/>
          <w:sz w:val="22"/>
          <w:szCs w:val="22"/>
          <w:lang w:eastAsia="ja-JP"/>
        </w:rPr>
        <w:t xml:space="preserve"> what </w:t>
      </w:r>
      <w:r w:rsidR="005E53FA" w:rsidRPr="000620D6">
        <w:rPr>
          <w:b/>
          <w:bCs/>
          <w:sz w:val="22"/>
          <w:szCs w:val="22"/>
          <w:lang w:eastAsia="ja-JP"/>
        </w:rPr>
        <w:t>kind of UE capability and RRC configuration should be introduced.</w:t>
      </w:r>
    </w:p>
    <w:p w14:paraId="4C537730" w14:textId="77777777" w:rsidR="000620D6" w:rsidRDefault="000620D6" w:rsidP="000620D6">
      <w:pPr>
        <w:rPr>
          <w:sz w:val="22"/>
          <w:szCs w:val="22"/>
          <w:lang w:eastAsia="ja-JP"/>
        </w:rPr>
      </w:pPr>
      <w:r>
        <w:rPr>
          <w:sz w:val="22"/>
          <w:szCs w:val="22"/>
          <w:lang w:eastAsia="ja-JP"/>
        </w:rPr>
        <w:t xml:space="preserve">Note: </w:t>
      </w:r>
      <w:r>
        <w:rPr>
          <w:rFonts w:hint="eastAsia"/>
          <w:sz w:val="22"/>
          <w:szCs w:val="22"/>
          <w:lang w:eastAsia="ja-JP"/>
        </w:rPr>
        <w:t>A</w:t>
      </w:r>
      <w:r>
        <w:rPr>
          <w:sz w:val="22"/>
          <w:szCs w:val="22"/>
          <w:lang w:eastAsia="ja-JP"/>
        </w:rPr>
        <w:t xml:space="preserve">ccording to the work </w:t>
      </w:r>
      <w:proofErr w:type="gramStart"/>
      <w:r>
        <w:rPr>
          <w:sz w:val="22"/>
          <w:szCs w:val="22"/>
          <w:lang w:eastAsia="ja-JP"/>
        </w:rPr>
        <w:t>plan[</w:t>
      </w:r>
      <w:proofErr w:type="gramEnd"/>
      <w:r>
        <w:rPr>
          <w:sz w:val="22"/>
          <w:szCs w:val="22"/>
          <w:lang w:eastAsia="ja-JP"/>
        </w:rPr>
        <w:t>1], TUs are allocated as following in RAN2.</w:t>
      </w:r>
    </w:p>
    <w:tbl>
      <w:tblPr>
        <w:tblStyle w:val="aa"/>
        <w:tblW w:w="0" w:type="auto"/>
        <w:tblLook w:val="04A0" w:firstRow="1" w:lastRow="0" w:firstColumn="1" w:lastColumn="0" w:noHBand="0" w:noVBand="1"/>
      </w:tblPr>
      <w:tblGrid>
        <w:gridCol w:w="1980"/>
        <w:gridCol w:w="1701"/>
      </w:tblGrid>
      <w:tr w:rsidR="000620D6" w14:paraId="67DCAC9E" w14:textId="77777777" w:rsidTr="008647B8">
        <w:tc>
          <w:tcPr>
            <w:tcW w:w="1980" w:type="dxa"/>
          </w:tcPr>
          <w:p w14:paraId="3910417B" w14:textId="77777777" w:rsidR="000620D6" w:rsidRDefault="000620D6" w:rsidP="008647B8">
            <w:pPr>
              <w:rPr>
                <w:sz w:val="22"/>
                <w:szCs w:val="22"/>
                <w:lang w:eastAsia="ja-JP"/>
              </w:rPr>
            </w:pPr>
            <w:r>
              <w:rPr>
                <w:rFonts w:hint="eastAsia"/>
                <w:sz w:val="22"/>
                <w:szCs w:val="22"/>
                <w:lang w:eastAsia="ja-JP"/>
              </w:rPr>
              <w:t>R</w:t>
            </w:r>
            <w:r>
              <w:rPr>
                <w:sz w:val="22"/>
                <w:szCs w:val="22"/>
                <w:lang w:eastAsia="ja-JP"/>
              </w:rPr>
              <w:t>AN2#119bis</w:t>
            </w:r>
          </w:p>
        </w:tc>
        <w:tc>
          <w:tcPr>
            <w:tcW w:w="1701" w:type="dxa"/>
          </w:tcPr>
          <w:p w14:paraId="3FACEBBE" w14:textId="77777777" w:rsidR="000620D6" w:rsidRDefault="000620D6" w:rsidP="008647B8">
            <w:pPr>
              <w:rPr>
                <w:sz w:val="22"/>
                <w:szCs w:val="22"/>
                <w:lang w:eastAsia="ja-JP"/>
              </w:rPr>
            </w:pPr>
            <w:r>
              <w:rPr>
                <w:rFonts w:hint="eastAsia"/>
                <w:sz w:val="22"/>
                <w:szCs w:val="22"/>
                <w:lang w:eastAsia="ja-JP"/>
              </w:rPr>
              <w:t>0</w:t>
            </w:r>
            <w:r>
              <w:rPr>
                <w:sz w:val="22"/>
                <w:szCs w:val="22"/>
                <w:lang w:eastAsia="ja-JP"/>
              </w:rPr>
              <w:t>.25 TU</w:t>
            </w:r>
          </w:p>
        </w:tc>
      </w:tr>
      <w:tr w:rsidR="000620D6" w14:paraId="56BA6EB9" w14:textId="77777777" w:rsidTr="008647B8">
        <w:tc>
          <w:tcPr>
            <w:tcW w:w="1980" w:type="dxa"/>
          </w:tcPr>
          <w:p w14:paraId="17D70603" w14:textId="77777777" w:rsidR="000620D6" w:rsidRDefault="000620D6" w:rsidP="008647B8">
            <w:pPr>
              <w:rPr>
                <w:sz w:val="22"/>
                <w:szCs w:val="22"/>
                <w:lang w:eastAsia="ja-JP"/>
              </w:rPr>
            </w:pPr>
            <w:r>
              <w:rPr>
                <w:rFonts w:hint="eastAsia"/>
                <w:sz w:val="22"/>
                <w:szCs w:val="22"/>
                <w:lang w:eastAsia="ja-JP"/>
              </w:rPr>
              <w:t>R</w:t>
            </w:r>
            <w:r>
              <w:rPr>
                <w:sz w:val="22"/>
                <w:szCs w:val="22"/>
                <w:lang w:eastAsia="ja-JP"/>
              </w:rPr>
              <w:t>AN2#120</w:t>
            </w:r>
          </w:p>
        </w:tc>
        <w:tc>
          <w:tcPr>
            <w:tcW w:w="1701" w:type="dxa"/>
          </w:tcPr>
          <w:p w14:paraId="2F0E680C" w14:textId="77777777" w:rsidR="000620D6" w:rsidRDefault="000620D6" w:rsidP="008647B8">
            <w:pPr>
              <w:rPr>
                <w:sz w:val="22"/>
                <w:szCs w:val="22"/>
                <w:lang w:eastAsia="ja-JP"/>
              </w:rPr>
            </w:pPr>
            <w:r>
              <w:rPr>
                <w:rFonts w:hint="eastAsia"/>
                <w:sz w:val="22"/>
                <w:szCs w:val="22"/>
                <w:lang w:eastAsia="ja-JP"/>
              </w:rPr>
              <w:t>0</w:t>
            </w:r>
            <w:r>
              <w:rPr>
                <w:sz w:val="22"/>
                <w:szCs w:val="22"/>
                <w:lang w:eastAsia="ja-JP"/>
              </w:rPr>
              <w:t>.25 TU</w:t>
            </w:r>
          </w:p>
        </w:tc>
      </w:tr>
      <w:tr w:rsidR="000620D6" w14:paraId="7D086C03" w14:textId="77777777" w:rsidTr="008647B8">
        <w:tc>
          <w:tcPr>
            <w:tcW w:w="1980" w:type="dxa"/>
          </w:tcPr>
          <w:p w14:paraId="49368B4B" w14:textId="77777777" w:rsidR="000620D6" w:rsidRDefault="000620D6" w:rsidP="008647B8">
            <w:pPr>
              <w:rPr>
                <w:sz w:val="22"/>
                <w:szCs w:val="22"/>
                <w:lang w:eastAsia="ja-JP"/>
              </w:rPr>
            </w:pPr>
            <w:r>
              <w:rPr>
                <w:rFonts w:hint="eastAsia"/>
                <w:sz w:val="22"/>
                <w:szCs w:val="22"/>
                <w:lang w:eastAsia="ja-JP"/>
              </w:rPr>
              <w:t>R</w:t>
            </w:r>
            <w:r>
              <w:rPr>
                <w:sz w:val="22"/>
                <w:szCs w:val="22"/>
                <w:lang w:eastAsia="ja-JP"/>
              </w:rPr>
              <w:t>AN2#121</w:t>
            </w:r>
          </w:p>
        </w:tc>
        <w:tc>
          <w:tcPr>
            <w:tcW w:w="1701" w:type="dxa"/>
          </w:tcPr>
          <w:p w14:paraId="4C8A9F27" w14:textId="77777777" w:rsidR="000620D6" w:rsidRDefault="000620D6" w:rsidP="008647B8">
            <w:pPr>
              <w:rPr>
                <w:sz w:val="22"/>
                <w:szCs w:val="22"/>
                <w:lang w:eastAsia="ja-JP"/>
              </w:rPr>
            </w:pPr>
            <w:r>
              <w:rPr>
                <w:rFonts w:hint="eastAsia"/>
                <w:sz w:val="22"/>
                <w:szCs w:val="22"/>
                <w:lang w:eastAsia="ja-JP"/>
              </w:rPr>
              <w:t>0</w:t>
            </w:r>
            <w:r>
              <w:rPr>
                <w:sz w:val="22"/>
                <w:szCs w:val="22"/>
                <w:lang w:eastAsia="ja-JP"/>
              </w:rPr>
              <w:t>.5 TU</w:t>
            </w:r>
          </w:p>
        </w:tc>
      </w:tr>
      <w:tr w:rsidR="000620D6" w14:paraId="5FA73C0C" w14:textId="77777777" w:rsidTr="008647B8">
        <w:tc>
          <w:tcPr>
            <w:tcW w:w="1980" w:type="dxa"/>
          </w:tcPr>
          <w:p w14:paraId="4724AEEB" w14:textId="77777777" w:rsidR="000620D6" w:rsidRDefault="000620D6" w:rsidP="008647B8">
            <w:pPr>
              <w:rPr>
                <w:sz w:val="22"/>
                <w:szCs w:val="22"/>
                <w:lang w:eastAsia="ja-JP"/>
              </w:rPr>
            </w:pPr>
            <w:r>
              <w:rPr>
                <w:rFonts w:hint="eastAsia"/>
                <w:sz w:val="22"/>
                <w:szCs w:val="22"/>
                <w:lang w:eastAsia="ja-JP"/>
              </w:rPr>
              <w:lastRenderedPageBreak/>
              <w:t>R</w:t>
            </w:r>
            <w:r>
              <w:rPr>
                <w:sz w:val="22"/>
                <w:szCs w:val="22"/>
                <w:lang w:eastAsia="ja-JP"/>
              </w:rPr>
              <w:t>AN2#121bis</w:t>
            </w:r>
          </w:p>
        </w:tc>
        <w:tc>
          <w:tcPr>
            <w:tcW w:w="1701" w:type="dxa"/>
          </w:tcPr>
          <w:p w14:paraId="655742B6" w14:textId="77777777" w:rsidR="000620D6" w:rsidRDefault="000620D6" w:rsidP="008647B8">
            <w:pPr>
              <w:rPr>
                <w:sz w:val="22"/>
                <w:szCs w:val="22"/>
                <w:lang w:eastAsia="ja-JP"/>
              </w:rPr>
            </w:pPr>
            <w:r>
              <w:rPr>
                <w:rFonts w:hint="eastAsia"/>
                <w:sz w:val="22"/>
                <w:szCs w:val="22"/>
                <w:lang w:eastAsia="ja-JP"/>
              </w:rPr>
              <w:t>0</w:t>
            </w:r>
            <w:r>
              <w:rPr>
                <w:sz w:val="22"/>
                <w:szCs w:val="22"/>
                <w:lang w:eastAsia="ja-JP"/>
              </w:rPr>
              <w:t>.25 TU</w:t>
            </w:r>
          </w:p>
        </w:tc>
      </w:tr>
      <w:tr w:rsidR="000620D6" w14:paraId="7E49B1A4" w14:textId="77777777" w:rsidTr="008647B8">
        <w:tc>
          <w:tcPr>
            <w:tcW w:w="1980" w:type="dxa"/>
          </w:tcPr>
          <w:p w14:paraId="2DB782D5" w14:textId="77777777" w:rsidR="000620D6" w:rsidRDefault="000620D6" w:rsidP="008647B8">
            <w:pPr>
              <w:rPr>
                <w:sz w:val="22"/>
                <w:szCs w:val="22"/>
                <w:lang w:eastAsia="ja-JP"/>
              </w:rPr>
            </w:pPr>
            <w:r>
              <w:rPr>
                <w:rFonts w:hint="eastAsia"/>
                <w:sz w:val="22"/>
                <w:szCs w:val="22"/>
                <w:lang w:eastAsia="ja-JP"/>
              </w:rPr>
              <w:t>R</w:t>
            </w:r>
            <w:r>
              <w:rPr>
                <w:sz w:val="22"/>
                <w:szCs w:val="22"/>
                <w:lang w:eastAsia="ja-JP"/>
              </w:rPr>
              <w:t>AN2#122</w:t>
            </w:r>
          </w:p>
        </w:tc>
        <w:tc>
          <w:tcPr>
            <w:tcW w:w="1701" w:type="dxa"/>
          </w:tcPr>
          <w:p w14:paraId="7423037C" w14:textId="77777777" w:rsidR="000620D6" w:rsidRDefault="000620D6" w:rsidP="008647B8">
            <w:pPr>
              <w:rPr>
                <w:sz w:val="22"/>
                <w:szCs w:val="22"/>
                <w:lang w:eastAsia="ja-JP"/>
              </w:rPr>
            </w:pPr>
            <w:r>
              <w:rPr>
                <w:rFonts w:hint="eastAsia"/>
                <w:sz w:val="22"/>
                <w:szCs w:val="22"/>
                <w:lang w:eastAsia="ja-JP"/>
              </w:rPr>
              <w:t>0</w:t>
            </w:r>
            <w:r>
              <w:rPr>
                <w:sz w:val="22"/>
                <w:szCs w:val="22"/>
                <w:lang w:eastAsia="ja-JP"/>
              </w:rPr>
              <w:t>.25 TU</w:t>
            </w:r>
          </w:p>
        </w:tc>
      </w:tr>
    </w:tbl>
    <w:p w14:paraId="6C30DBAF" w14:textId="77777777" w:rsidR="000620D6" w:rsidRDefault="000620D6" w:rsidP="000620D6">
      <w:pPr>
        <w:rPr>
          <w:sz w:val="22"/>
          <w:szCs w:val="22"/>
          <w:lang w:eastAsia="ja-JP"/>
        </w:rPr>
      </w:pPr>
    </w:p>
    <w:p w14:paraId="44E8F144" w14:textId="77777777" w:rsidR="0083168F" w:rsidRPr="00262F8E" w:rsidRDefault="0083168F" w:rsidP="007E2FC8">
      <w:pPr>
        <w:rPr>
          <w:sz w:val="22"/>
          <w:szCs w:val="22"/>
          <w:lang w:eastAsia="ja-JP"/>
        </w:rPr>
      </w:pPr>
    </w:p>
    <w:p w14:paraId="56E25677" w14:textId="77777777" w:rsidR="007E2FC8" w:rsidRDefault="007E2FC8" w:rsidP="007E2FC8">
      <w:pPr>
        <w:pStyle w:val="2"/>
        <w:numPr>
          <w:ilvl w:val="0"/>
          <w:numId w:val="2"/>
        </w:numPr>
        <w:rPr>
          <w:lang w:eastAsia="ja-JP"/>
        </w:rPr>
      </w:pPr>
      <w:r>
        <w:rPr>
          <w:rFonts w:hint="eastAsia"/>
          <w:lang w:eastAsia="ja-JP"/>
        </w:rPr>
        <w:t>Summary and proposal</w:t>
      </w:r>
    </w:p>
    <w:p w14:paraId="0E921D6E" w14:textId="77777777" w:rsidR="003A6000" w:rsidRPr="003A6000" w:rsidRDefault="003A6000" w:rsidP="003A6000">
      <w:pPr>
        <w:rPr>
          <w:b/>
          <w:bCs/>
          <w:sz w:val="22"/>
          <w:szCs w:val="22"/>
          <w:lang w:eastAsia="ja-JP"/>
        </w:rPr>
      </w:pPr>
      <w:r w:rsidRPr="003A6000">
        <w:rPr>
          <w:rFonts w:hint="eastAsia"/>
          <w:b/>
          <w:bCs/>
          <w:sz w:val="22"/>
          <w:szCs w:val="22"/>
          <w:lang w:eastAsia="ja-JP"/>
        </w:rPr>
        <w:t>O</w:t>
      </w:r>
      <w:r w:rsidRPr="003A6000">
        <w:rPr>
          <w:b/>
          <w:bCs/>
          <w:sz w:val="22"/>
          <w:szCs w:val="22"/>
          <w:lang w:eastAsia="ja-JP"/>
        </w:rPr>
        <w:t>bservation 1. In August meeting, RAN1 agreed on a working assumption that Alt1 (Tx chains are allowed to switch across all bands) is a baseline as the switching mechanism, but not concluded nor sent LS to RAN2 yet.</w:t>
      </w:r>
    </w:p>
    <w:p w14:paraId="72A8BAE1" w14:textId="20F2F347" w:rsidR="003A6000" w:rsidRPr="003A6000" w:rsidRDefault="003A6000" w:rsidP="003A6000">
      <w:pPr>
        <w:rPr>
          <w:b/>
          <w:bCs/>
          <w:sz w:val="22"/>
          <w:szCs w:val="22"/>
          <w:lang w:eastAsia="ja-JP"/>
        </w:rPr>
      </w:pPr>
      <w:r w:rsidRPr="003A6000">
        <w:rPr>
          <w:rFonts w:hint="eastAsia"/>
          <w:b/>
          <w:bCs/>
          <w:sz w:val="22"/>
          <w:szCs w:val="22"/>
          <w:lang w:eastAsia="ja-JP"/>
        </w:rPr>
        <w:t>O</w:t>
      </w:r>
      <w:r w:rsidRPr="003A6000">
        <w:rPr>
          <w:b/>
          <w:bCs/>
          <w:sz w:val="22"/>
          <w:szCs w:val="22"/>
          <w:lang w:eastAsia="ja-JP"/>
        </w:rPr>
        <w:t xml:space="preserve">bservation 2. In August meeting, RAN4 concluded that switching period is configured per band pair and per switching type (1Tx-2Tx or 2Tx-2Tx). It is still FFS whether Rel-18 switching periods are configured </w:t>
      </w:r>
      <w:r w:rsidR="001F41E3">
        <w:rPr>
          <w:b/>
          <w:bCs/>
          <w:sz w:val="22"/>
          <w:szCs w:val="22"/>
          <w:lang w:eastAsia="ja-JP"/>
        </w:rPr>
        <w:t>independent</w:t>
      </w:r>
      <w:r w:rsidRPr="003A6000">
        <w:rPr>
          <w:b/>
          <w:bCs/>
          <w:sz w:val="22"/>
          <w:szCs w:val="22"/>
          <w:lang w:eastAsia="ja-JP"/>
        </w:rPr>
        <w:t>ly from Rel-16/17.</w:t>
      </w:r>
    </w:p>
    <w:p w14:paraId="4E1637E2" w14:textId="783C1D64" w:rsidR="003A6000" w:rsidRDefault="003A6000" w:rsidP="003A6000">
      <w:pPr>
        <w:rPr>
          <w:b/>
          <w:bCs/>
          <w:sz w:val="22"/>
          <w:szCs w:val="22"/>
          <w:lang w:eastAsia="ja-JP"/>
        </w:rPr>
      </w:pPr>
      <w:r w:rsidRPr="003A6000">
        <w:rPr>
          <w:rFonts w:hint="eastAsia"/>
          <w:b/>
          <w:bCs/>
          <w:sz w:val="22"/>
          <w:szCs w:val="22"/>
          <w:lang w:eastAsia="ja-JP"/>
        </w:rPr>
        <w:t>O</w:t>
      </w:r>
      <w:r w:rsidRPr="003A6000">
        <w:rPr>
          <w:b/>
          <w:bCs/>
          <w:sz w:val="22"/>
          <w:szCs w:val="22"/>
          <w:lang w:eastAsia="ja-JP"/>
        </w:rPr>
        <w:t>bservation 3. What signaling RAN2 should implement is still depending on what RAN1/4 discuss and what RAN1/4 requests to RAN2 in upcoming meetings.</w:t>
      </w:r>
    </w:p>
    <w:p w14:paraId="6172EDB5" w14:textId="3D677A6C" w:rsidR="003A6000" w:rsidRPr="00475B53" w:rsidRDefault="003A6000" w:rsidP="003A6000">
      <w:pPr>
        <w:rPr>
          <w:b/>
          <w:bCs/>
          <w:sz w:val="22"/>
          <w:szCs w:val="22"/>
          <w:lang w:eastAsia="ja-JP"/>
        </w:rPr>
      </w:pPr>
      <w:r w:rsidRPr="00475B53">
        <w:rPr>
          <w:rFonts w:hint="eastAsia"/>
          <w:b/>
          <w:bCs/>
          <w:sz w:val="22"/>
          <w:szCs w:val="22"/>
          <w:lang w:eastAsia="ja-JP"/>
        </w:rPr>
        <w:t>O</w:t>
      </w:r>
      <w:r w:rsidRPr="00475B53">
        <w:rPr>
          <w:b/>
          <w:bCs/>
          <w:sz w:val="22"/>
          <w:szCs w:val="22"/>
          <w:lang w:eastAsia="ja-JP"/>
        </w:rPr>
        <w:t xml:space="preserve">bservation 4. RAN2 can spot potential issues on UE capabilities and RRC configuration, but discussion on these issues </w:t>
      </w:r>
      <w:r>
        <w:rPr>
          <w:b/>
          <w:bCs/>
          <w:sz w:val="22"/>
          <w:szCs w:val="22"/>
          <w:lang w:eastAsia="ja-JP"/>
        </w:rPr>
        <w:t>is</w:t>
      </w:r>
      <w:r w:rsidRPr="00475B53">
        <w:rPr>
          <w:b/>
          <w:bCs/>
          <w:sz w:val="22"/>
          <w:szCs w:val="22"/>
          <w:lang w:eastAsia="ja-JP"/>
        </w:rPr>
        <w:t xml:space="preserve"> depending on RAN1/4 conclusions (</w:t>
      </w:r>
      <w:r w:rsidR="008A317B" w:rsidRPr="00475B53">
        <w:rPr>
          <w:b/>
          <w:bCs/>
          <w:sz w:val="22"/>
          <w:szCs w:val="22"/>
          <w:lang w:eastAsia="ja-JP"/>
        </w:rPr>
        <w:t>e.g.,</w:t>
      </w:r>
      <w:r w:rsidRPr="00475B53">
        <w:rPr>
          <w:b/>
          <w:bCs/>
          <w:sz w:val="22"/>
          <w:szCs w:val="22"/>
          <w:lang w:eastAsia="ja-JP"/>
        </w:rPr>
        <w:t xml:space="preserve"> switching mechanism, options to reduce complexity).</w:t>
      </w:r>
    </w:p>
    <w:p w14:paraId="1BAA5724" w14:textId="77777777" w:rsidR="003A6000" w:rsidRPr="00475B53" w:rsidRDefault="003A6000" w:rsidP="003A6000">
      <w:pPr>
        <w:rPr>
          <w:b/>
          <w:bCs/>
          <w:sz w:val="22"/>
          <w:szCs w:val="22"/>
          <w:lang w:eastAsia="ja-JP"/>
        </w:rPr>
      </w:pPr>
      <w:r w:rsidRPr="00475B53">
        <w:rPr>
          <w:rFonts w:hint="eastAsia"/>
          <w:b/>
          <w:bCs/>
          <w:sz w:val="22"/>
          <w:szCs w:val="22"/>
          <w:lang w:eastAsia="ja-JP"/>
        </w:rPr>
        <w:t>O</w:t>
      </w:r>
      <w:r w:rsidRPr="00475B53">
        <w:rPr>
          <w:b/>
          <w:bCs/>
          <w:sz w:val="22"/>
          <w:szCs w:val="22"/>
          <w:lang w:eastAsia="ja-JP"/>
        </w:rPr>
        <w:t xml:space="preserve">bservation 4. </w:t>
      </w:r>
      <w:r>
        <w:rPr>
          <w:b/>
          <w:bCs/>
          <w:sz w:val="22"/>
          <w:szCs w:val="22"/>
          <w:lang w:eastAsia="ja-JP"/>
        </w:rPr>
        <w:t xml:space="preserve">More discussion on potential </w:t>
      </w:r>
      <w:r w:rsidRPr="00475B53">
        <w:rPr>
          <w:b/>
          <w:bCs/>
          <w:sz w:val="22"/>
          <w:szCs w:val="22"/>
          <w:lang w:eastAsia="ja-JP"/>
        </w:rPr>
        <w:t xml:space="preserve">issues </w:t>
      </w:r>
      <w:r>
        <w:rPr>
          <w:b/>
          <w:bCs/>
          <w:sz w:val="22"/>
          <w:szCs w:val="22"/>
          <w:lang w:eastAsia="ja-JP"/>
        </w:rPr>
        <w:t>may</w:t>
      </w:r>
      <w:r w:rsidRPr="00475B53">
        <w:rPr>
          <w:b/>
          <w:bCs/>
          <w:sz w:val="22"/>
          <w:szCs w:val="22"/>
          <w:lang w:eastAsia="ja-JP"/>
        </w:rPr>
        <w:t xml:space="preserve"> result in no progress depending on RAN1/4 conclusions.</w:t>
      </w:r>
    </w:p>
    <w:p w14:paraId="441C0605" w14:textId="661A4FDF" w:rsidR="007E2FC8" w:rsidRPr="00262F8E" w:rsidRDefault="003A6000" w:rsidP="007E2FC8">
      <w:pPr>
        <w:rPr>
          <w:sz w:val="22"/>
          <w:szCs w:val="22"/>
          <w:lang w:eastAsia="ja-JP"/>
        </w:rPr>
      </w:pPr>
      <w:r w:rsidRPr="000620D6">
        <w:rPr>
          <w:rFonts w:hint="eastAsia"/>
          <w:b/>
          <w:bCs/>
          <w:sz w:val="22"/>
          <w:szCs w:val="22"/>
          <w:lang w:eastAsia="ja-JP"/>
        </w:rPr>
        <w:t>P</w:t>
      </w:r>
      <w:r w:rsidRPr="000620D6">
        <w:rPr>
          <w:b/>
          <w:bCs/>
          <w:sz w:val="22"/>
          <w:szCs w:val="22"/>
          <w:lang w:eastAsia="ja-JP"/>
        </w:rPr>
        <w:t xml:space="preserve">roposal. </w:t>
      </w:r>
      <w:r>
        <w:rPr>
          <w:b/>
          <w:bCs/>
          <w:sz w:val="22"/>
          <w:szCs w:val="22"/>
          <w:lang w:eastAsia="ja-JP"/>
        </w:rPr>
        <w:t xml:space="preserve">RAN2 discuss general issues if any. </w:t>
      </w:r>
      <w:r w:rsidRPr="000620D6">
        <w:rPr>
          <w:b/>
          <w:bCs/>
          <w:sz w:val="22"/>
          <w:szCs w:val="22"/>
          <w:lang w:eastAsia="ja-JP"/>
        </w:rPr>
        <w:t xml:space="preserve">RAN2 wait for </w:t>
      </w:r>
      <w:r w:rsidR="008A317B" w:rsidRPr="000620D6">
        <w:rPr>
          <w:b/>
          <w:bCs/>
          <w:sz w:val="22"/>
          <w:szCs w:val="22"/>
          <w:lang w:eastAsia="ja-JP"/>
        </w:rPr>
        <w:t>input</w:t>
      </w:r>
      <w:r w:rsidRPr="000620D6">
        <w:rPr>
          <w:b/>
          <w:bCs/>
          <w:sz w:val="22"/>
          <w:szCs w:val="22"/>
          <w:lang w:eastAsia="ja-JP"/>
        </w:rPr>
        <w:t xml:space="preserve"> from RAN1</w:t>
      </w:r>
      <w:r>
        <w:rPr>
          <w:b/>
          <w:bCs/>
          <w:sz w:val="22"/>
          <w:szCs w:val="22"/>
          <w:lang w:eastAsia="ja-JP"/>
        </w:rPr>
        <w:t>/4</w:t>
      </w:r>
      <w:r w:rsidRPr="000620D6">
        <w:rPr>
          <w:b/>
          <w:bCs/>
          <w:sz w:val="22"/>
          <w:szCs w:val="22"/>
          <w:lang w:eastAsia="ja-JP"/>
        </w:rPr>
        <w:t>. After receiving RAN1 input, RAN2 discuss and decide what kind of UE capability and RRC configuration should be introduced.</w:t>
      </w:r>
    </w:p>
    <w:p w14:paraId="021FD226" w14:textId="77777777" w:rsidR="00C97CFC" w:rsidRPr="00262F8E" w:rsidRDefault="00C97CFC" w:rsidP="007E2FC8">
      <w:pPr>
        <w:rPr>
          <w:sz w:val="22"/>
          <w:szCs w:val="22"/>
          <w:lang w:eastAsia="ja-JP"/>
        </w:rPr>
      </w:pPr>
    </w:p>
    <w:p w14:paraId="19CDB79A" w14:textId="77777777" w:rsidR="007E2FC8" w:rsidRPr="00863065" w:rsidRDefault="007E2FC8" w:rsidP="007E2FC8">
      <w:pPr>
        <w:pStyle w:val="2"/>
        <w:numPr>
          <w:ilvl w:val="0"/>
          <w:numId w:val="2"/>
        </w:numPr>
        <w:rPr>
          <w:rFonts w:cs="Arial"/>
          <w:lang w:eastAsia="ja-JP"/>
        </w:rPr>
      </w:pPr>
      <w:r w:rsidRPr="00863065">
        <w:rPr>
          <w:rFonts w:cs="Arial"/>
          <w:lang w:eastAsia="ja-JP"/>
        </w:rPr>
        <w:t>Reference</w:t>
      </w:r>
      <w:r>
        <w:rPr>
          <w:rFonts w:cs="Arial" w:hint="eastAsia"/>
          <w:lang w:eastAsia="ja-JP"/>
        </w:rPr>
        <w:t>s</w:t>
      </w:r>
    </w:p>
    <w:p w14:paraId="0409407B" w14:textId="0C8CCE44" w:rsidR="007E2FC8" w:rsidRDefault="00D327C4" w:rsidP="007E2FC8">
      <w:pPr>
        <w:rPr>
          <w:sz w:val="22"/>
          <w:szCs w:val="22"/>
          <w:lang w:eastAsia="ja-JP"/>
        </w:rPr>
      </w:pPr>
      <w:r>
        <w:rPr>
          <w:rFonts w:hint="eastAsia"/>
          <w:sz w:val="22"/>
          <w:szCs w:val="22"/>
          <w:lang w:eastAsia="ja-JP"/>
        </w:rPr>
        <w:t>[</w:t>
      </w:r>
      <w:r>
        <w:rPr>
          <w:sz w:val="22"/>
          <w:szCs w:val="22"/>
          <w:lang w:eastAsia="ja-JP"/>
        </w:rPr>
        <w:t xml:space="preserve">1] </w:t>
      </w:r>
      <w:r w:rsidRPr="00D327C4">
        <w:rPr>
          <w:sz w:val="22"/>
          <w:szCs w:val="22"/>
          <w:lang w:eastAsia="ja-JP"/>
        </w:rPr>
        <w:t>R2-2208327</w:t>
      </w:r>
      <w:r>
        <w:rPr>
          <w:sz w:val="22"/>
          <w:szCs w:val="22"/>
          <w:lang w:eastAsia="ja-JP"/>
        </w:rPr>
        <w:t>, “</w:t>
      </w:r>
      <w:r w:rsidRPr="00D327C4">
        <w:rPr>
          <w:sz w:val="22"/>
          <w:szCs w:val="22"/>
          <w:lang w:eastAsia="ja-JP"/>
        </w:rPr>
        <w:t xml:space="preserve">Work plan for </w:t>
      </w:r>
      <w:proofErr w:type="gramStart"/>
      <w:r w:rsidRPr="00D327C4">
        <w:rPr>
          <w:sz w:val="22"/>
          <w:szCs w:val="22"/>
          <w:lang w:eastAsia="ja-JP"/>
        </w:rPr>
        <w:t>Multi-carrier</w:t>
      </w:r>
      <w:proofErr w:type="gramEnd"/>
      <w:r w:rsidRPr="00D327C4">
        <w:rPr>
          <w:sz w:val="22"/>
          <w:szCs w:val="22"/>
          <w:lang w:eastAsia="ja-JP"/>
        </w:rPr>
        <w:t xml:space="preserve"> enhancements</w:t>
      </w:r>
      <w:r>
        <w:rPr>
          <w:sz w:val="22"/>
          <w:szCs w:val="22"/>
          <w:lang w:eastAsia="ja-JP"/>
        </w:rPr>
        <w:t>,” NTT DOCOMO, INC., RAN2#119-e.</w:t>
      </w:r>
    </w:p>
    <w:p w14:paraId="10D1AB6C" w14:textId="1FCE32B3" w:rsidR="00D327C4" w:rsidRDefault="00AA07BF" w:rsidP="007E2FC8">
      <w:pPr>
        <w:rPr>
          <w:sz w:val="22"/>
          <w:szCs w:val="22"/>
          <w:lang w:eastAsia="ja-JP"/>
        </w:rPr>
      </w:pPr>
      <w:r>
        <w:rPr>
          <w:rFonts w:hint="eastAsia"/>
          <w:sz w:val="22"/>
          <w:szCs w:val="22"/>
          <w:lang w:eastAsia="ja-JP"/>
        </w:rPr>
        <w:t>[</w:t>
      </w:r>
      <w:r>
        <w:rPr>
          <w:sz w:val="22"/>
          <w:szCs w:val="22"/>
          <w:lang w:eastAsia="ja-JP"/>
        </w:rPr>
        <w:t>2] “</w:t>
      </w:r>
      <w:r w:rsidR="002A10F7" w:rsidRPr="002A10F7">
        <w:rPr>
          <w:sz w:val="22"/>
          <w:szCs w:val="22"/>
          <w:lang w:eastAsia="ja-JP"/>
        </w:rPr>
        <w:t>Draft Report of 3GPP TSG RAN WG1 #110 v0.2.0</w:t>
      </w:r>
      <w:r w:rsidR="002A10F7">
        <w:rPr>
          <w:sz w:val="22"/>
          <w:szCs w:val="22"/>
          <w:lang w:eastAsia="ja-JP"/>
        </w:rPr>
        <w:t>,” RAN1#110.</w:t>
      </w:r>
    </w:p>
    <w:p w14:paraId="46333D52" w14:textId="18C432E5" w:rsidR="00D327C4" w:rsidRPr="00262F8E" w:rsidRDefault="00CB24EA" w:rsidP="007E2FC8">
      <w:pPr>
        <w:rPr>
          <w:sz w:val="22"/>
          <w:szCs w:val="22"/>
          <w:lang w:eastAsia="ja-JP"/>
        </w:rPr>
      </w:pPr>
      <w:r>
        <w:rPr>
          <w:rFonts w:hint="eastAsia"/>
          <w:sz w:val="22"/>
          <w:szCs w:val="22"/>
          <w:lang w:eastAsia="ja-JP"/>
        </w:rPr>
        <w:t>[</w:t>
      </w:r>
      <w:r>
        <w:rPr>
          <w:sz w:val="22"/>
          <w:szCs w:val="22"/>
          <w:lang w:eastAsia="ja-JP"/>
        </w:rPr>
        <w:t>3] “Draft Meeting Report for TSG RAN WG4 meeting: 104-e</w:t>
      </w:r>
      <w:r w:rsidR="00D527E4">
        <w:rPr>
          <w:sz w:val="22"/>
          <w:szCs w:val="22"/>
          <w:lang w:eastAsia="ja-JP"/>
        </w:rPr>
        <w:t>,</w:t>
      </w:r>
      <w:r>
        <w:rPr>
          <w:sz w:val="22"/>
          <w:szCs w:val="22"/>
          <w:lang w:eastAsia="ja-JP"/>
        </w:rPr>
        <w:t>” RAN4#104-e.</w:t>
      </w:r>
    </w:p>
    <w:p w14:paraId="71FB5545" w14:textId="5263EDB6" w:rsidR="008E5A66" w:rsidRDefault="00D527E4">
      <w:pPr>
        <w:rPr>
          <w:sz w:val="22"/>
          <w:szCs w:val="22"/>
          <w:lang w:eastAsia="ja-JP"/>
        </w:rPr>
      </w:pPr>
      <w:r>
        <w:rPr>
          <w:rFonts w:hint="eastAsia"/>
          <w:sz w:val="22"/>
          <w:szCs w:val="22"/>
          <w:lang w:eastAsia="ja-JP"/>
        </w:rPr>
        <w:t>[</w:t>
      </w:r>
      <w:r>
        <w:rPr>
          <w:sz w:val="22"/>
          <w:szCs w:val="22"/>
          <w:lang w:eastAsia="ja-JP"/>
        </w:rPr>
        <w:t>4] R4-2214464, “</w:t>
      </w:r>
      <w:r w:rsidRPr="00D527E4">
        <w:rPr>
          <w:sz w:val="22"/>
          <w:szCs w:val="22"/>
          <w:lang w:eastAsia="ja-JP"/>
        </w:rPr>
        <w:t>Reply LS on UL Tx switching across 3 or 4 bands</w:t>
      </w:r>
      <w:r>
        <w:rPr>
          <w:sz w:val="22"/>
          <w:szCs w:val="22"/>
          <w:lang w:eastAsia="ja-JP"/>
        </w:rPr>
        <w:t>,” RAN4#104-e.</w:t>
      </w:r>
    </w:p>
    <w:p w14:paraId="4BB877E0" w14:textId="77777777" w:rsidR="005E53FA" w:rsidRPr="00262F8E" w:rsidRDefault="005E53FA">
      <w:pPr>
        <w:rPr>
          <w:sz w:val="22"/>
          <w:szCs w:val="22"/>
        </w:rPr>
      </w:pPr>
    </w:p>
    <w:sectPr w:rsidR="005E53FA" w:rsidRPr="00262F8E">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D8261" w14:textId="77777777" w:rsidR="00FC3EEA" w:rsidRDefault="00FC3EEA" w:rsidP="007E2FC8">
      <w:pPr>
        <w:spacing w:after="0"/>
      </w:pPr>
      <w:r>
        <w:separator/>
      </w:r>
    </w:p>
  </w:endnote>
  <w:endnote w:type="continuationSeparator" w:id="0">
    <w:p w14:paraId="34FBFD1D" w14:textId="77777777" w:rsidR="00FC3EEA" w:rsidRDefault="00FC3EEA"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76BC4" w:rsidRDefault="00FC3EE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4427B0AB" w14:textId="77777777" w:rsidR="00376BC4" w:rsidRDefault="00FC3EE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AE202" w14:textId="77777777" w:rsidR="00FC3EEA" w:rsidRDefault="00FC3EEA" w:rsidP="007E2FC8">
      <w:pPr>
        <w:spacing w:after="0"/>
      </w:pPr>
      <w:r>
        <w:separator/>
      </w:r>
    </w:p>
  </w:footnote>
  <w:footnote w:type="continuationSeparator" w:id="0">
    <w:p w14:paraId="4D994EEF" w14:textId="77777777" w:rsidR="00FC3EEA" w:rsidRDefault="00FC3EEA"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0B12" w14:textId="77777777" w:rsidR="00376BC4" w:rsidRDefault="00FC3EEA">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6A98E4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8"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7"/>
  </w:num>
  <w:num w:numId="2">
    <w:abstractNumId w:val="5"/>
  </w:num>
  <w:num w:numId="3">
    <w:abstractNumId w:val="6"/>
  </w:num>
  <w:num w:numId="4">
    <w:abstractNumId w:val="4"/>
  </w:num>
  <w:num w:numId="5">
    <w:abstractNumId w:val="1"/>
  </w:num>
  <w:num w:numId="6">
    <w:abstractNumId w:val="8"/>
  </w:num>
  <w:num w:numId="7">
    <w:abstractNumId w:val="0"/>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620D6"/>
    <w:rsid w:val="001E7239"/>
    <w:rsid w:val="001F41E3"/>
    <w:rsid w:val="00243EF4"/>
    <w:rsid w:val="00262F8E"/>
    <w:rsid w:val="002A10F7"/>
    <w:rsid w:val="002B674A"/>
    <w:rsid w:val="003A6000"/>
    <w:rsid w:val="004521DF"/>
    <w:rsid w:val="00475B53"/>
    <w:rsid w:val="004D1B48"/>
    <w:rsid w:val="004E6B03"/>
    <w:rsid w:val="004F6390"/>
    <w:rsid w:val="00537958"/>
    <w:rsid w:val="0059394A"/>
    <w:rsid w:val="005E53FA"/>
    <w:rsid w:val="005F1EB4"/>
    <w:rsid w:val="005F73C8"/>
    <w:rsid w:val="007E2FC8"/>
    <w:rsid w:val="0083168F"/>
    <w:rsid w:val="00896DC7"/>
    <w:rsid w:val="008A317B"/>
    <w:rsid w:val="008C13EF"/>
    <w:rsid w:val="008C2D47"/>
    <w:rsid w:val="008C66F2"/>
    <w:rsid w:val="008E5A66"/>
    <w:rsid w:val="0092515C"/>
    <w:rsid w:val="00953AAC"/>
    <w:rsid w:val="009810C5"/>
    <w:rsid w:val="009E5AF8"/>
    <w:rsid w:val="009F21DB"/>
    <w:rsid w:val="00A37C6F"/>
    <w:rsid w:val="00AA07BF"/>
    <w:rsid w:val="00AA3AD0"/>
    <w:rsid w:val="00B92A6C"/>
    <w:rsid w:val="00C003CE"/>
    <w:rsid w:val="00C14DAD"/>
    <w:rsid w:val="00C97CFC"/>
    <w:rsid w:val="00CB24EA"/>
    <w:rsid w:val="00CB464C"/>
    <w:rsid w:val="00CB718F"/>
    <w:rsid w:val="00D162F5"/>
    <w:rsid w:val="00D327C4"/>
    <w:rsid w:val="00D41C37"/>
    <w:rsid w:val="00D47923"/>
    <w:rsid w:val="00D527E4"/>
    <w:rsid w:val="00D94041"/>
    <w:rsid w:val="00DB76B3"/>
    <w:rsid w:val="00F35B2D"/>
    <w:rsid w:val="00F854B7"/>
    <w:rsid w:val="00FC3E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2FC8"/>
    <w:pPr>
      <w:spacing w:after="180"/>
    </w:pPr>
    <w:rPr>
      <w:rFonts w:ascii="Times New Roman" w:eastAsia="ＭＳ 明朝" w:hAnsi="Times New Roman" w:cs="Times New Roman"/>
      <w:kern w:val="0"/>
      <w:sz w:val="20"/>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qFormat/>
    <w:rsid w:val="007E2FC8"/>
    <w:pPr>
      <w:numPr>
        <w:numId w:val="3"/>
      </w:numPr>
      <w:spacing w:before="60" w:after="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table" w:styleId="aa">
    <w:name w:val="Table Grid"/>
    <w:basedOn w:val="a1"/>
    <w:uiPriority w:val="39"/>
    <w:rsid w:val="00F85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グリッド (表) 41"/>
    <w:basedOn w:val="a1"/>
    <w:next w:val="4"/>
    <w:uiPriority w:val="49"/>
    <w:rsid w:val="00D327C4"/>
    <w:rPr>
      <w:rFonts w:ascii="Times" w:eastAsia="ＭＳ 明朝" w:hAnsi="Times" w:cs="Times New Roman"/>
      <w:kern w:val="0"/>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
    <w:name w:val="Grid Table 4"/>
    <w:basedOn w:val="a1"/>
    <w:uiPriority w:val="49"/>
    <w:rsid w:val="00D327C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
    <w:name w:val="表 (格子)1"/>
    <w:basedOn w:val="a1"/>
    <w:next w:val="aa"/>
    <w:uiPriority w:val="39"/>
    <w:rsid w:val="00475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3A600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89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570</TotalTime>
  <Pages>7</Pages>
  <Words>2860</Words>
  <Characters>16305</Characters>
  <Application>Microsoft Office Word</Application>
  <DocSecurity>0</DocSecurity>
  <Lines>135</Lines>
  <Paragraphs>38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DOCOMO (Riki)</cp:lastModifiedBy>
  <cp:revision>37</cp:revision>
  <dcterms:created xsi:type="dcterms:W3CDTF">2021-10-20T07:13:00Z</dcterms:created>
  <dcterms:modified xsi:type="dcterms:W3CDTF">2022-09-30T00:37:00Z</dcterms:modified>
</cp:coreProperties>
</file>